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40B76CE" w:rsidR="00333FAA" w:rsidRPr="005E3A10" w:rsidRDefault="00EB4C07" w:rsidP="00A53B04">
            <w:pPr>
              <w:rPr>
                <w:rFonts w:cs="Arial"/>
                <w:szCs w:val="24"/>
              </w:rPr>
            </w:pPr>
            <w:r>
              <w:rPr>
                <w:rFonts w:cs="Arial"/>
                <w:szCs w:val="24"/>
              </w:rPr>
              <w:t>16 February 2023</w:t>
            </w:r>
          </w:p>
        </w:tc>
      </w:tr>
      <w:tr w:rsidR="00333FAA" w14:paraId="3CC97725" w14:textId="77777777" w:rsidTr="00EB3CF0">
        <w:tc>
          <w:tcPr>
            <w:tcW w:w="3456" w:type="dxa"/>
          </w:tcPr>
          <w:p w14:paraId="18BB8951" w14:textId="4EC2A36B"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10DFBD54" w:rsidR="00333FAA" w:rsidRPr="005E3A10" w:rsidRDefault="001068C2" w:rsidP="00A53B04">
            <w:pPr>
              <w:rPr>
                <w:rFonts w:cs="Arial"/>
                <w:szCs w:val="24"/>
              </w:rPr>
            </w:pPr>
            <w:r w:rsidRPr="001068C2">
              <w:rPr>
                <w:rFonts w:cs="Arial"/>
                <w:szCs w:val="24"/>
              </w:rPr>
              <w:t>Neighbourhood Community Infrastructure Levy (NCIL) Review – outcomes and recommendations for Cabinet approval</w:t>
            </w:r>
            <w:r w:rsidR="00ED7F16">
              <w:rPr>
                <w:rFonts w:cs="Arial"/>
                <w:szCs w:val="24"/>
              </w:rPr>
              <w:br/>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1CB7CF28" w:rsidR="00333FAA" w:rsidRPr="005E3A10" w:rsidRDefault="001C7E35" w:rsidP="001068C2">
            <w:pPr>
              <w:pStyle w:val="Infotext"/>
              <w:rPr>
                <w:rFonts w:cs="Arial"/>
                <w:szCs w:val="24"/>
              </w:rPr>
            </w:pPr>
            <w:r w:rsidRPr="005E3A10">
              <w:rPr>
                <w:rFonts w:cs="Arial"/>
                <w:sz w:val="24"/>
                <w:szCs w:val="24"/>
              </w:rPr>
              <w:t>Yes</w:t>
            </w:r>
            <w:r w:rsidR="00444D0F">
              <w:rPr>
                <w:rFonts w:cs="Arial"/>
                <w:sz w:val="24"/>
                <w:szCs w:val="24"/>
              </w:rPr>
              <w:t xml:space="preserve"> - </w:t>
            </w:r>
            <w:r w:rsidR="00540E32" w:rsidRPr="00540E32">
              <w:rPr>
                <w:rFonts w:cs="Arial"/>
                <w:sz w:val="24"/>
                <w:szCs w:val="24"/>
              </w:rPr>
              <w:t>affects more than one ward</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D0312AE" w14:textId="01FA25A3" w:rsidR="00897D01" w:rsidRDefault="00897D01" w:rsidP="00DD4090">
            <w:pPr>
              <w:pStyle w:val="Infotext"/>
              <w:rPr>
                <w:rFonts w:cs="Arial"/>
                <w:sz w:val="24"/>
                <w:szCs w:val="24"/>
              </w:rPr>
            </w:pPr>
            <w:r>
              <w:rPr>
                <w:rFonts w:cs="Arial"/>
                <w:sz w:val="24"/>
                <w:szCs w:val="24"/>
              </w:rPr>
              <w:t xml:space="preserve">Dipti </w:t>
            </w:r>
            <w:r w:rsidR="00444D0F">
              <w:rPr>
                <w:rFonts w:cs="Arial"/>
                <w:sz w:val="24"/>
                <w:szCs w:val="24"/>
              </w:rPr>
              <w:t xml:space="preserve">Patel - </w:t>
            </w:r>
            <w:r>
              <w:rPr>
                <w:rFonts w:cs="Arial"/>
                <w:sz w:val="24"/>
                <w:szCs w:val="24"/>
              </w:rPr>
              <w:t xml:space="preserve">Corporate Director </w:t>
            </w:r>
            <w:proofErr w:type="gramStart"/>
            <w:r>
              <w:rPr>
                <w:rFonts w:cs="Arial"/>
                <w:sz w:val="24"/>
                <w:szCs w:val="24"/>
              </w:rPr>
              <w:t>Place</w:t>
            </w:r>
            <w:r w:rsidR="00444D0F">
              <w:rPr>
                <w:rFonts w:cs="Arial"/>
                <w:sz w:val="24"/>
                <w:szCs w:val="24"/>
              </w:rPr>
              <w:t>;</w:t>
            </w:r>
            <w:proofErr w:type="gramEnd"/>
            <w:r w:rsidR="00444D0F">
              <w:rPr>
                <w:rFonts w:cs="Arial"/>
                <w:sz w:val="24"/>
                <w:szCs w:val="24"/>
              </w:rPr>
              <w:t xml:space="preserve"> </w:t>
            </w:r>
          </w:p>
          <w:p w14:paraId="6D84E69A" w14:textId="5C194636" w:rsidR="00DD4090" w:rsidRPr="00313A68" w:rsidRDefault="00DD4090" w:rsidP="00DD4090">
            <w:pPr>
              <w:pStyle w:val="Infotext"/>
              <w:rPr>
                <w:rFonts w:cs="Arial"/>
                <w:sz w:val="24"/>
                <w:szCs w:val="24"/>
              </w:rPr>
            </w:pPr>
            <w:r w:rsidRPr="00313A68">
              <w:rPr>
                <w:rFonts w:cs="Arial"/>
                <w:sz w:val="24"/>
                <w:szCs w:val="24"/>
              </w:rPr>
              <w:t>Viv Evans – Chief Planning Officer</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A9A4FD5" w14:textId="584308BB" w:rsidR="00DF4D80" w:rsidRDefault="00DF4D80" w:rsidP="00DF4D80">
            <w:pPr>
              <w:pStyle w:val="Infotext"/>
              <w:rPr>
                <w:rFonts w:cs="Arial"/>
                <w:sz w:val="24"/>
                <w:szCs w:val="24"/>
              </w:rPr>
            </w:pPr>
            <w:r w:rsidRPr="00313A68">
              <w:rPr>
                <w:rFonts w:cs="Arial"/>
                <w:sz w:val="24"/>
                <w:szCs w:val="24"/>
              </w:rPr>
              <w:t xml:space="preserve">Cllr Paul Osborn – Leader of the Council, Strategy Portfolio </w:t>
            </w:r>
            <w:proofErr w:type="gramStart"/>
            <w:r w:rsidRPr="00313A68">
              <w:rPr>
                <w:rFonts w:cs="Arial"/>
                <w:sz w:val="24"/>
                <w:szCs w:val="24"/>
              </w:rPr>
              <w:t>Holder</w:t>
            </w:r>
            <w:r w:rsidR="00444D0F">
              <w:rPr>
                <w:rFonts w:cs="Arial"/>
                <w:sz w:val="24"/>
                <w:szCs w:val="24"/>
              </w:rPr>
              <w:t>;</w:t>
            </w:r>
            <w:proofErr w:type="gramEnd"/>
            <w:r w:rsidR="00444D0F">
              <w:rPr>
                <w:rFonts w:cs="Arial"/>
                <w:sz w:val="24"/>
                <w:szCs w:val="24"/>
              </w:rPr>
              <w:t xml:space="preserve"> </w:t>
            </w:r>
          </w:p>
          <w:p w14:paraId="1EB2DE54" w14:textId="77777777" w:rsidR="00444D0F" w:rsidRPr="00313A68" w:rsidRDefault="00444D0F" w:rsidP="00DF4D80">
            <w:pPr>
              <w:pStyle w:val="Infotext"/>
              <w:rPr>
                <w:rFonts w:cs="Arial"/>
                <w:sz w:val="24"/>
                <w:szCs w:val="24"/>
              </w:rPr>
            </w:pPr>
          </w:p>
          <w:p w14:paraId="2CF55963" w14:textId="77777777" w:rsidR="00DF4D80" w:rsidRDefault="00DF4D80" w:rsidP="00DF4D80">
            <w:pPr>
              <w:pStyle w:val="Infotext"/>
              <w:rPr>
                <w:rFonts w:cs="Arial"/>
                <w:sz w:val="24"/>
                <w:szCs w:val="24"/>
              </w:rPr>
            </w:pPr>
            <w:r w:rsidRPr="424A0E95">
              <w:rPr>
                <w:rFonts w:cs="Arial"/>
                <w:sz w:val="24"/>
                <w:szCs w:val="24"/>
              </w:rPr>
              <w:t xml:space="preserve">Cllr Marilyn Ashton – Deputy Leader of the Council and Portfolio Holder for Planning and Regeneration </w:t>
            </w:r>
          </w:p>
          <w:p w14:paraId="39A9A01A" w14:textId="1CC70868"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50D4E618"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DD4090">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AECD361" w14:textId="77EEF4B0" w:rsidR="001C7E35" w:rsidRPr="00265831" w:rsidRDefault="001C7E35" w:rsidP="00265831">
            <w:pPr>
              <w:pStyle w:val="Infotext"/>
              <w:rPr>
                <w:rFonts w:cs="Arial"/>
                <w:szCs w:val="24"/>
              </w:rPr>
            </w:pPr>
            <w:r w:rsidRPr="00265831">
              <w:rPr>
                <w:rFonts w:cs="Arial"/>
                <w:sz w:val="24"/>
                <w:szCs w:val="24"/>
              </w:rPr>
              <w:t xml:space="preserve">Yes </w:t>
            </w:r>
          </w:p>
          <w:p w14:paraId="3A75E271" w14:textId="77777777" w:rsidR="00714BEE" w:rsidRPr="00265831"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6644EFD4" w:rsidR="0005173D" w:rsidRPr="0005173D" w:rsidRDefault="0005173D" w:rsidP="0005173D">
            <w:pPr>
              <w:rPr>
                <w:rFonts w:cs="Arial"/>
                <w:bCs/>
                <w:szCs w:val="24"/>
              </w:rPr>
            </w:pPr>
            <w:r w:rsidRPr="0005173D">
              <w:rPr>
                <w:rFonts w:cs="Arial"/>
                <w:bCs/>
                <w:szCs w:val="24"/>
              </w:rPr>
              <w:t>All Wards</w:t>
            </w:r>
          </w:p>
          <w:p w14:paraId="52E38AE7" w14:textId="65DFE9A0"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7DD2E596" w14:textId="0135166E" w:rsidR="00A4204A" w:rsidRPr="00313A68" w:rsidRDefault="00A4204A" w:rsidP="00A4204A">
            <w:pPr>
              <w:pStyle w:val="Infotext"/>
              <w:rPr>
                <w:rFonts w:cs="Arial"/>
                <w:sz w:val="24"/>
                <w:szCs w:val="24"/>
              </w:rPr>
            </w:pPr>
            <w:r w:rsidRPr="00313A68">
              <w:rPr>
                <w:rFonts w:cs="Arial"/>
                <w:sz w:val="24"/>
                <w:szCs w:val="24"/>
              </w:rPr>
              <w:t xml:space="preserve">Appendix 1 – </w:t>
            </w:r>
            <w:r w:rsidR="00444D0F">
              <w:rPr>
                <w:rFonts w:cs="Arial"/>
                <w:sz w:val="24"/>
                <w:szCs w:val="24"/>
              </w:rPr>
              <w:t>A</w:t>
            </w:r>
            <w:r w:rsidRPr="00313A68">
              <w:rPr>
                <w:rFonts w:cs="Arial"/>
                <w:sz w:val="24"/>
                <w:szCs w:val="24"/>
              </w:rPr>
              <w:t>ssessment of review issues and options, with recommended options</w:t>
            </w:r>
          </w:p>
          <w:p w14:paraId="1EBEA39B" w14:textId="55874B6A" w:rsidR="00A4204A" w:rsidRPr="00A4204A" w:rsidRDefault="00A4204A" w:rsidP="00A4204A">
            <w:pPr>
              <w:pStyle w:val="Infotext"/>
              <w:rPr>
                <w:rFonts w:cs="Arial"/>
                <w:sz w:val="24"/>
                <w:szCs w:val="24"/>
              </w:rPr>
            </w:pPr>
            <w:r w:rsidRPr="00313A68">
              <w:rPr>
                <w:rFonts w:cs="Arial"/>
                <w:sz w:val="24"/>
                <w:szCs w:val="24"/>
              </w:rPr>
              <w:t xml:space="preserve">Appendix 2 – </w:t>
            </w:r>
            <w:r w:rsidR="00444D0F">
              <w:rPr>
                <w:rFonts w:cs="Arial"/>
                <w:sz w:val="24"/>
                <w:szCs w:val="24"/>
              </w:rPr>
              <w:t>C</w:t>
            </w:r>
            <w:r w:rsidRPr="00A4204A">
              <w:rPr>
                <w:rFonts w:cs="Arial"/>
                <w:sz w:val="24"/>
                <w:szCs w:val="24"/>
              </w:rPr>
              <w:t>ompleted and committed NCIL projects</w:t>
            </w:r>
          </w:p>
          <w:p w14:paraId="12972B62" w14:textId="77777777" w:rsidR="00A4204A" w:rsidRDefault="00A4204A" w:rsidP="00A4204A">
            <w:pPr>
              <w:rPr>
                <w:rFonts w:cs="Arial"/>
                <w:szCs w:val="24"/>
              </w:rPr>
            </w:pPr>
            <w:r w:rsidRPr="00A4204A">
              <w:rPr>
                <w:rFonts w:cs="Arial"/>
                <w:szCs w:val="24"/>
              </w:rPr>
              <w:t>Appendix 3 – Current NCIL criteria</w:t>
            </w:r>
          </w:p>
          <w:p w14:paraId="565F8F5C" w14:textId="5645C845" w:rsidR="00FC1B76" w:rsidRPr="00A4204A" w:rsidRDefault="00FC1B76" w:rsidP="00A4204A">
            <w:pPr>
              <w:rPr>
                <w:rFonts w:cs="Arial"/>
                <w:szCs w:val="24"/>
              </w:rPr>
            </w:pPr>
            <w:r>
              <w:rPr>
                <w:rFonts w:cs="Arial"/>
                <w:szCs w:val="24"/>
              </w:rPr>
              <w:t>Appendix 4 – Planning Policy Advisory Panel minutes from meeting on 3 October 2022</w:t>
            </w:r>
          </w:p>
          <w:p w14:paraId="6668D730" w14:textId="226818AA" w:rsidR="001C7E35" w:rsidRPr="005E3A10" w:rsidRDefault="006F00F0" w:rsidP="00A4204A">
            <w:pPr>
              <w:pStyle w:val="Infotext"/>
              <w:rPr>
                <w:color w:val="FF0000"/>
                <w:sz w:val="24"/>
                <w:szCs w:val="24"/>
              </w:rPr>
            </w:pPr>
            <w:r>
              <w:rPr>
                <w:rFonts w:cs="Arial"/>
                <w:sz w:val="24"/>
                <w:szCs w:val="24"/>
              </w:rPr>
              <w:t xml:space="preserve">Appendix </w:t>
            </w:r>
            <w:r w:rsidR="008F1E7A">
              <w:rPr>
                <w:rFonts w:cs="Arial"/>
                <w:sz w:val="24"/>
                <w:szCs w:val="24"/>
              </w:rPr>
              <w:t>5</w:t>
            </w:r>
            <w:r>
              <w:rPr>
                <w:rFonts w:cs="Arial"/>
                <w:sz w:val="24"/>
                <w:szCs w:val="24"/>
              </w:rPr>
              <w:t xml:space="preserve"> - </w:t>
            </w:r>
            <w:r w:rsidR="00A4204A" w:rsidRPr="00A4204A">
              <w:rPr>
                <w:rFonts w:cs="Arial"/>
                <w:sz w:val="24"/>
                <w:szCs w:val="24"/>
              </w:rPr>
              <w:t>Referral from Planning Policy Advisory Meeting on 9 January 2023</w:t>
            </w:r>
            <w:r w:rsidR="00A4204A">
              <w:rPr>
                <w:rFonts w:cs="Arial"/>
                <w:szCs w:val="24"/>
              </w:rPr>
              <w: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3322BEE7" w14:textId="7678CDA1" w:rsidR="00FC779F" w:rsidRPr="00FC779F" w:rsidRDefault="00FC779F" w:rsidP="00FC779F">
            <w:r w:rsidRPr="00FC779F">
              <w:t>This report details the outcomes of the review of Neighbourhood Community Infrastructure Levy (NCIL) processes. The review covers the reallocation of CIL balances to new Ward Boundaries, future allocations, project identification (including community engagement), project delivery, project approval, NCIL project criteria, unspent sums, and council process management. The attached report sets out recommendations for implementation</w:t>
            </w:r>
            <w:r w:rsidR="007E43E4">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6342F4D5" w14:textId="77777777" w:rsidR="00444D0F" w:rsidRDefault="001C7E35" w:rsidP="006767FC">
            <w:r>
              <w:t>Cabinet is requested to</w:t>
            </w:r>
            <w:r w:rsidR="00F82F8D">
              <w:t>:</w:t>
            </w:r>
          </w:p>
          <w:p w14:paraId="7D503C9F" w14:textId="25F280C6" w:rsidR="00F82F8D" w:rsidRDefault="006767FC" w:rsidP="006767FC">
            <w:r>
              <w:t xml:space="preserve"> </w:t>
            </w:r>
          </w:p>
          <w:p w14:paraId="1A80D0BC" w14:textId="4289CA83" w:rsidR="00412672" w:rsidRDefault="00A316F3" w:rsidP="00444D0F">
            <w:pPr>
              <w:ind w:left="720"/>
            </w:pPr>
            <w:r>
              <w:t xml:space="preserve">1. </w:t>
            </w:r>
            <w:r w:rsidR="00B93398">
              <w:t xml:space="preserve">Note </w:t>
            </w:r>
            <w:r w:rsidR="00323A51">
              <w:t>the report and the options se</w:t>
            </w:r>
            <w:r w:rsidR="00B34ACB">
              <w:t>t out in</w:t>
            </w:r>
            <w:r w:rsidR="00473BA1">
              <w:t xml:space="preserve"> Appendix 1 of the </w:t>
            </w:r>
            <w:proofErr w:type="gramStart"/>
            <w:r w:rsidR="00473BA1">
              <w:t>report</w:t>
            </w:r>
            <w:r w:rsidR="00444D0F">
              <w:t>;</w:t>
            </w:r>
            <w:proofErr w:type="gramEnd"/>
          </w:p>
          <w:p w14:paraId="0D880A43" w14:textId="77777777" w:rsidR="00444D0F" w:rsidRDefault="00444D0F" w:rsidP="00444D0F"/>
          <w:p w14:paraId="1B39F433" w14:textId="2D9EC749" w:rsidR="00025E7E" w:rsidRDefault="00A316F3" w:rsidP="00444D0F">
            <w:pPr>
              <w:ind w:left="720"/>
            </w:pPr>
            <w:r>
              <w:t xml:space="preserve">2. </w:t>
            </w:r>
            <w:r w:rsidR="00AE7EEE">
              <w:t xml:space="preserve">Agree the </w:t>
            </w:r>
            <w:r w:rsidR="00C92546">
              <w:t>recommend</w:t>
            </w:r>
            <w:r w:rsidR="00AE7EEE">
              <w:t xml:space="preserve">ed options set out </w:t>
            </w:r>
            <w:r w:rsidR="00025E7E">
              <w:t>in section 5 of the report</w:t>
            </w:r>
            <w:r w:rsidR="00444D0F">
              <w:t>; and</w:t>
            </w:r>
          </w:p>
          <w:p w14:paraId="5A802623" w14:textId="77777777" w:rsidR="00444D0F" w:rsidRDefault="00444D0F" w:rsidP="00444D0F">
            <w:pPr>
              <w:ind w:left="720"/>
            </w:pPr>
          </w:p>
          <w:p w14:paraId="1A1AD92C" w14:textId="58E0C8F2" w:rsidR="00591016" w:rsidRPr="006767FC" w:rsidRDefault="00A316F3" w:rsidP="00444D0F">
            <w:pPr>
              <w:ind w:left="720"/>
            </w:pPr>
            <w:r>
              <w:t>3. Authorise</w:t>
            </w:r>
            <w:r w:rsidR="00025E7E">
              <w:t xml:space="preserve"> the Chief Planning Officer, </w:t>
            </w:r>
            <w:r>
              <w:t xml:space="preserve">following </w:t>
            </w:r>
            <w:r w:rsidR="00025E7E">
              <w:t>consultation with the Leader of the Council</w:t>
            </w:r>
            <w:r w:rsidR="00493470">
              <w:t xml:space="preserve"> and the Portfolio Holder for Planning and </w:t>
            </w:r>
            <w:r w:rsidR="00444D0F">
              <w:t>regeneration, to</w:t>
            </w:r>
            <w:r w:rsidR="00371DF6">
              <w:t xml:space="preserve"> implement the recommendations</w:t>
            </w:r>
            <w:r w:rsidR="003F4ECD">
              <w:t xml:space="preserve"> and </w:t>
            </w:r>
            <w:r w:rsidR="008C2C7F">
              <w:t>develop and agree any additional detailed processes</w:t>
            </w:r>
            <w:r w:rsidR="006D16C7">
              <w:t xml:space="preserve"> and procedures</w:t>
            </w:r>
            <w:r w:rsidR="008C2C7F">
              <w:t xml:space="preserve"> required</w:t>
            </w:r>
            <w:r w:rsidR="00D46FC4">
              <w:t xml:space="preserve"> to do so</w:t>
            </w:r>
            <w:r w:rsidR="007F3BBF">
              <w:t>.</w:t>
            </w:r>
          </w:p>
          <w:p w14:paraId="130A1D51" w14:textId="77777777" w:rsidR="00591016" w:rsidRDefault="00591016" w:rsidP="00605A4C"/>
          <w:p w14:paraId="313BC81E" w14:textId="503B393E" w:rsidR="00333FAA" w:rsidRDefault="00E13BEF" w:rsidP="00605A4C">
            <w:r w:rsidRPr="0043756C">
              <w:rPr>
                <w:b/>
                <w:bCs/>
                <w:sz w:val="28"/>
                <w:szCs w:val="22"/>
              </w:rPr>
              <w:t>Reason:</w:t>
            </w:r>
            <w:r w:rsidRPr="0043756C">
              <w:rPr>
                <w:sz w:val="28"/>
                <w:szCs w:val="22"/>
              </w:rPr>
              <w:t xml:space="preserve"> </w:t>
            </w:r>
            <w:r w:rsidR="000D6894">
              <w:rPr>
                <w:szCs w:val="24"/>
              </w:rPr>
              <w:t>The current NCIL process was adopted in 2017 and no revi</w:t>
            </w:r>
            <w:r w:rsidR="00A25CF1">
              <w:rPr>
                <w:szCs w:val="24"/>
              </w:rPr>
              <w:t xml:space="preserve">ew has been undertaken during the intervening </w:t>
            </w:r>
            <w:r w:rsidR="0043756C" w:rsidRPr="424A0E95">
              <w:rPr>
                <w:szCs w:val="24"/>
              </w:rPr>
              <w:t>five years.</w:t>
            </w:r>
            <w:r w:rsidR="00F13895">
              <w:rPr>
                <w:szCs w:val="24"/>
              </w:rPr>
              <w:t xml:space="preserve"> The n</w:t>
            </w:r>
            <w:r w:rsidR="008A5FF3">
              <w:rPr>
                <w:szCs w:val="24"/>
              </w:rPr>
              <w:t xml:space="preserve">ew ward boundaries </w:t>
            </w:r>
            <w:r w:rsidR="000B0B2D">
              <w:rPr>
                <w:szCs w:val="24"/>
              </w:rPr>
              <w:t xml:space="preserve">from May 2022 necessitates as a minimum that the NCIL balances against </w:t>
            </w:r>
            <w:r w:rsidR="00552137">
              <w:rPr>
                <w:szCs w:val="24"/>
              </w:rPr>
              <w:t>the previous ward boundaries are re</w:t>
            </w:r>
            <w:r w:rsidR="00B20BAF">
              <w:rPr>
                <w:szCs w:val="24"/>
              </w:rPr>
              <w:t>-allocated to the new ward boundaries</w:t>
            </w:r>
            <w:r w:rsidR="00F14A66">
              <w:rPr>
                <w:szCs w:val="24"/>
              </w:rPr>
              <w:t>. It is also good practice to review processes more generally.</w:t>
            </w:r>
            <w:r w:rsidR="0043756C" w:rsidRPr="424A0E95">
              <w:rPr>
                <w:szCs w:val="24"/>
              </w:rPr>
              <w:t xml:space="preserve"> This report and appendices provide an overview of options considered and recommendations to implement</w:t>
            </w:r>
            <w:r w:rsidR="00C3158A">
              <w:rPr>
                <w:szCs w:val="24"/>
              </w:rPr>
              <w:t>, and for Cabinet to formally consider these and adopt the new process</w:t>
            </w:r>
            <w:r w:rsidR="00492E22">
              <w:rPr>
                <w:szCs w:val="24"/>
              </w:rPr>
              <w:t xml:space="preserve"> recommended in </w:t>
            </w:r>
            <w:r w:rsidR="00284EC2">
              <w:rPr>
                <w:szCs w:val="24"/>
              </w:rPr>
              <w:t>section 5 of the report</w:t>
            </w:r>
            <w:r w:rsidR="00CD4CE7">
              <w:rPr>
                <w:szCs w:val="24"/>
              </w:rPr>
              <w:t>.</w:t>
            </w:r>
          </w:p>
        </w:tc>
      </w:tr>
    </w:tbl>
    <w:p w14:paraId="0204F38A" w14:textId="77777777" w:rsidR="00333FAA" w:rsidRDefault="00333FAA" w:rsidP="00F06E4E">
      <w:pPr>
        <w:pStyle w:val="Heading2"/>
        <w:spacing w:before="480"/>
      </w:pPr>
      <w:r>
        <w:t>Section 2 – Report</w:t>
      </w:r>
    </w:p>
    <w:p w14:paraId="209F7C7F" w14:textId="105AC9DD" w:rsidR="007E4EA4" w:rsidRDefault="007E4EA4" w:rsidP="00AD1E77">
      <w:pPr>
        <w:rPr>
          <w:b/>
          <w:color w:val="FF0000"/>
        </w:rPr>
      </w:pPr>
    </w:p>
    <w:p w14:paraId="41EA6F2E" w14:textId="77777777" w:rsidR="006222DA" w:rsidRPr="00540E5F" w:rsidRDefault="006222DA" w:rsidP="006222DA">
      <w:pPr>
        <w:pStyle w:val="Heading3"/>
        <w:keepNext/>
        <w:ind w:left="851" w:hanging="851"/>
      </w:pPr>
      <w:r w:rsidRPr="004F55B7">
        <w:t>1.0</w:t>
      </w:r>
      <w:r w:rsidRPr="004F55B7">
        <w:tab/>
      </w:r>
      <w:r w:rsidRPr="00540E5F">
        <w:t>Introduction</w:t>
      </w:r>
    </w:p>
    <w:p w14:paraId="59B7FCCB" w14:textId="77777777" w:rsidR="006222DA" w:rsidRPr="004F55B7" w:rsidRDefault="006222DA" w:rsidP="006222DA">
      <w:pPr>
        <w:keepNext/>
        <w:ind w:left="851" w:hanging="851"/>
        <w:jc w:val="both"/>
        <w:rPr>
          <w:rFonts w:cs="Arial"/>
          <w:szCs w:val="24"/>
        </w:rPr>
      </w:pPr>
    </w:p>
    <w:p w14:paraId="0269E3B9" w14:textId="7925897A" w:rsidR="006222DA" w:rsidRPr="00313A68" w:rsidRDefault="006222DA" w:rsidP="006222DA">
      <w:pPr>
        <w:ind w:left="851" w:hanging="851"/>
        <w:jc w:val="both"/>
        <w:rPr>
          <w:rFonts w:eastAsia="Calibri" w:cs="Arial"/>
          <w:szCs w:val="24"/>
        </w:rPr>
      </w:pPr>
      <w:r>
        <w:rPr>
          <w:rFonts w:eastAsia="Calibri" w:cs="Arial"/>
          <w:szCs w:val="24"/>
        </w:rPr>
        <w:t>1.1</w:t>
      </w:r>
      <w:r>
        <w:rPr>
          <w:rFonts w:eastAsia="Calibri" w:cs="Arial"/>
          <w:szCs w:val="24"/>
        </w:rPr>
        <w:tab/>
      </w:r>
      <w:r w:rsidRPr="00313A68">
        <w:rPr>
          <w:rFonts w:eastAsia="Calibri" w:cs="Arial"/>
          <w:szCs w:val="24"/>
        </w:rPr>
        <w:t xml:space="preserve">This report provides an overview of the current Harrow Council CIL (Community Infrastructure Levy) processes and outlines the options considered in a review of these. During the review, there has been engagement with stakeholders, including service areas, heads of service, corporate leadership and relevant Portfolio Holders to inform the review. </w:t>
      </w:r>
      <w:r w:rsidR="000F1CC5" w:rsidRPr="00313A68">
        <w:rPr>
          <w:rFonts w:eastAsia="Calibri" w:cs="Arial"/>
          <w:szCs w:val="24"/>
        </w:rPr>
        <w:t>Th</w:t>
      </w:r>
      <w:r w:rsidR="000F1CC5">
        <w:rPr>
          <w:rFonts w:eastAsia="Calibri" w:cs="Arial"/>
          <w:szCs w:val="24"/>
        </w:rPr>
        <w:t>e</w:t>
      </w:r>
      <w:r w:rsidR="000F1CC5" w:rsidRPr="00313A68">
        <w:rPr>
          <w:rFonts w:eastAsia="Calibri" w:cs="Arial"/>
          <w:szCs w:val="24"/>
        </w:rPr>
        <w:t xml:space="preserve"> </w:t>
      </w:r>
      <w:r w:rsidRPr="00313A68">
        <w:rPr>
          <w:rFonts w:eastAsia="Calibri" w:cs="Arial"/>
          <w:szCs w:val="24"/>
        </w:rPr>
        <w:t xml:space="preserve">report </w:t>
      </w:r>
      <w:r w:rsidR="000F1CC5">
        <w:rPr>
          <w:rFonts w:eastAsia="Calibri" w:cs="Arial"/>
          <w:szCs w:val="24"/>
        </w:rPr>
        <w:t xml:space="preserve">was also reported to the Planning Policy Advisory Panel (PPAP) </w:t>
      </w:r>
      <w:r w:rsidR="00895115">
        <w:rPr>
          <w:rFonts w:eastAsia="Calibri" w:cs="Arial"/>
          <w:szCs w:val="24"/>
        </w:rPr>
        <w:t>as u</w:t>
      </w:r>
      <w:r w:rsidRPr="00313A68">
        <w:rPr>
          <w:rFonts w:eastAsia="Calibri" w:cs="Arial"/>
          <w:szCs w:val="24"/>
        </w:rPr>
        <w:t xml:space="preserve">nder the Panel’s Terms of Reference, the Panel is to (3) </w:t>
      </w:r>
      <w:proofErr w:type="gramStart"/>
      <w:r w:rsidRPr="00313A68">
        <w:rPr>
          <w:rFonts w:eastAsia="Calibri" w:cs="Arial"/>
          <w:szCs w:val="24"/>
        </w:rPr>
        <w:t>give detailed consideration to</w:t>
      </w:r>
      <w:proofErr w:type="gramEnd"/>
      <w:r w:rsidRPr="00313A68">
        <w:rPr>
          <w:rFonts w:eastAsia="Calibri" w:cs="Arial"/>
          <w:szCs w:val="24"/>
        </w:rPr>
        <w:t xml:space="preserve"> and make recommendations to Cabinet in respect of … (a) The use of the Community Infrastructure Levies (CIL) funds.</w:t>
      </w:r>
    </w:p>
    <w:p w14:paraId="3351D9DE" w14:textId="3F501A14" w:rsidR="006222DA" w:rsidRDefault="006222DA" w:rsidP="006222DA">
      <w:pPr>
        <w:jc w:val="both"/>
        <w:rPr>
          <w:rFonts w:eastAsia="Calibri" w:cs="Arial"/>
          <w:szCs w:val="24"/>
        </w:rPr>
      </w:pPr>
    </w:p>
    <w:p w14:paraId="7F0553F1" w14:textId="77777777" w:rsidR="00444D0F" w:rsidRDefault="00444D0F" w:rsidP="006222DA">
      <w:pPr>
        <w:jc w:val="both"/>
        <w:rPr>
          <w:rFonts w:eastAsia="Calibri" w:cs="Arial"/>
          <w:szCs w:val="24"/>
        </w:rPr>
      </w:pPr>
    </w:p>
    <w:p w14:paraId="661FF330" w14:textId="77777777" w:rsidR="006222DA" w:rsidRDefault="006222DA" w:rsidP="006222DA">
      <w:pPr>
        <w:pStyle w:val="Heading3"/>
        <w:keepNext/>
        <w:ind w:left="851" w:hanging="851"/>
      </w:pPr>
      <w:r w:rsidRPr="004F55B7">
        <w:lastRenderedPageBreak/>
        <w:t>2.0</w:t>
      </w:r>
      <w:r w:rsidRPr="004F55B7">
        <w:tab/>
      </w:r>
      <w:r w:rsidRPr="00540E5F">
        <w:t>Options Considered</w:t>
      </w:r>
    </w:p>
    <w:p w14:paraId="72C16B99" w14:textId="77777777" w:rsidR="006222DA" w:rsidRDefault="006222DA" w:rsidP="006222DA">
      <w:pPr>
        <w:rPr>
          <w:rFonts w:eastAsia="Calibri"/>
        </w:rPr>
      </w:pPr>
    </w:p>
    <w:p w14:paraId="0149D3C2" w14:textId="0C042DCF" w:rsidR="006222DA" w:rsidRPr="00313A68" w:rsidRDefault="006222DA" w:rsidP="006222DA">
      <w:pPr>
        <w:ind w:left="851" w:hanging="851"/>
        <w:jc w:val="both"/>
        <w:rPr>
          <w:rFonts w:eastAsia="Calibri" w:cs="Arial"/>
          <w:szCs w:val="24"/>
        </w:rPr>
      </w:pPr>
      <w:r>
        <w:rPr>
          <w:rFonts w:eastAsia="Calibri" w:cs="Arial"/>
          <w:szCs w:val="24"/>
        </w:rPr>
        <w:t>2.1</w:t>
      </w:r>
      <w:r>
        <w:rPr>
          <w:rFonts w:eastAsia="Calibri" w:cs="Arial"/>
          <w:szCs w:val="24"/>
        </w:rPr>
        <w:tab/>
      </w:r>
      <w:r w:rsidR="00EE1CB5">
        <w:rPr>
          <w:rFonts w:eastAsia="Calibri" w:cs="Arial"/>
          <w:szCs w:val="24"/>
        </w:rPr>
        <w:t>There</w:t>
      </w:r>
      <w:r w:rsidRPr="00313A68">
        <w:rPr>
          <w:rFonts w:eastAsia="Calibri" w:cs="Arial"/>
          <w:szCs w:val="24"/>
        </w:rPr>
        <w:t xml:space="preserve"> are two options with respect to a review of NCIL, </w:t>
      </w:r>
      <w:proofErr w:type="gramStart"/>
      <w:r w:rsidRPr="00313A68">
        <w:rPr>
          <w:rFonts w:eastAsia="Calibri" w:cs="Arial"/>
          <w:szCs w:val="24"/>
        </w:rPr>
        <w:t>namely</w:t>
      </w:r>
      <w:proofErr w:type="gramEnd"/>
      <w:r w:rsidRPr="00313A68">
        <w:rPr>
          <w:rFonts w:eastAsia="Calibri" w:cs="Arial"/>
          <w:szCs w:val="24"/>
        </w:rPr>
        <w:t xml:space="preserve"> not to undertake a review (i.e. business as usual) or to undertake a review, which was the option recommended in the report and agreed by the </w:t>
      </w:r>
      <w:r w:rsidR="00FC1B76">
        <w:rPr>
          <w:rFonts w:eastAsia="Calibri" w:cs="Arial"/>
          <w:szCs w:val="24"/>
        </w:rPr>
        <w:t xml:space="preserve">Planning Policy Advisory </w:t>
      </w:r>
      <w:r w:rsidRPr="00313A68">
        <w:rPr>
          <w:rFonts w:eastAsia="Calibri" w:cs="Arial"/>
          <w:szCs w:val="24"/>
        </w:rPr>
        <w:t>Panel</w:t>
      </w:r>
      <w:r w:rsidR="00FC1B76">
        <w:rPr>
          <w:rFonts w:eastAsia="Calibri" w:cs="Arial"/>
          <w:szCs w:val="24"/>
        </w:rPr>
        <w:t xml:space="preserve"> at its meeting on 3 October 2022 (see Appendix 4)</w:t>
      </w:r>
      <w:r w:rsidRPr="00313A68">
        <w:rPr>
          <w:rFonts w:eastAsia="Calibri" w:cs="Arial"/>
          <w:szCs w:val="24"/>
        </w:rPr>
        <w:t>.</w:t>
      </w:r>
    </w:p>
    <w:p w14:paraId="084D60AB" w14:textId="77777777" w:rsidR="006222DA" w:rsidRDefault="006222DA" w:rsidP="006222DA">
      <w:pPr>
        <w:jc w:val="both"/>
        <w:rPr>
          <w:rFonts w:eastAsia="Calibri" w:cs="Arial"/>
          <w:szCs w:val="24"/>
        </w:rPr>
      </w:pPr>
    </w:p>
    <w:p w14:paraId="1B823387" w14:textId="77777777" w:rsidR="006222DA" w:rsidRPr="00313A68" w:rsidRDefault="006222DA" w:rsidP="006222DA">
      <w:pPr>
        <w:keepLines/>
        <w:ind w:left="851" w:hanging="851"/>
        <w:jc w:val="both"/>
        <w:rPr>
          <w:rFonts w:eastAsia="Calibri" w:cs="Arial"/>
          <w:szCs w:val="24"/>
        </w:rPr>
      </w:pPr>
      <w:r>
        <w:rPr>
          <w:rFonts w:eastAsia="Calibri" w:cs="Arial"/>
          <w:szCs w:val="24"/>
        </w:rPr>
        <w:t>2.2</w:t>
      </w:r>
      <w:r>
        <w:rPr>
          <w:rFonts w:eastAsia="Calibri" w:cs="Arial"/>
          <w:szCs w:val="24"/>
        </w:rPr>
        <w:tab/>
      </w:r>
      <w:r w:rsidRPr="00313A68">
        <w:rPr>
          <w:rFonts w:eastAsia="Calibri" w:cs="Arial"/>
          <w:szCs w:val="24"/>
        </w:rPr>
        <w:t>Not proceeding with finalising the review remains an option but is not recommended as the issue of new ward boundaries would still need to be addressed and the review has identified opportunities for process improvements.</w:t>
      </w:r>
    </w:p>
    <w:p w14:paraId="6CFF71E2" w14:textId="77777777" w:rsidR="006222DA" w:rsidRDefault="006222DA" w:rsidP="006222DA">
      <w:pPr>
        <w:ind w:left="851" w:hanging="851"/>
        <w:jc w:val="both"/>
        <w:rPr>
          <w:rFonts w:eastAsia="Calibri" w:cs="Arial"/>
          <w:szCs w:val="24"/>
        </w:rPr>
      </w:pPr>
    </w:p>
    <w:p w14:paraId="1EC0D743" w14:textId="77777777" w:rsidR="006222DA" w:rsidRPr="001F3703" w:rsidRDefault="006222DA" w:rsidP="006222DA">
      <w:pPr>
        <w:ind w:left="851" w:hanging="851"/>
        <w:jc w:val="both"/>
        <w:rPr>
          <w:rFonts w:eastAsia="Calibri" w:cs="Arial"/>
          <w:szCs w:val="24"/>
        </w:rPr>
      </w:pPr>
      <w:r>
        <w:rPr>
          <w:rFonts w:eastAsia="Calibri" w:cs="Arial"/>
          <w:szCs w:val="24"/>
        </w:rPr>
        <w:t>2.3</w:t>
      </w:r>
      <w:r>
        <w:rPr>
          <w:rFonts w:eastAsia="Calibri" w:cs="Arial"/>
          <w:szCs w:val="24"/>
        </w:rPr>
        <w:tab/>
        <w:t xml:space="preserve">During the review, </w:t>
      </w:r>
      <w:proofErr w:type="gramStart"/>
      <w:r>
        <w:rPr>
          <w:rFonts w:eastAsia="Calibri" w:cs="Arial"/>
          <w:szCs w:val="24"/>
        </w:rPr>
        <w:t>a</w:t>
      </w:r>
      <w:r w:rsidRPr="001F3703">
        <w:rPr>
          <w:rFonts w:eastAsia="Calibri" w:cs="Arial"/>
          <w:szCs w:val="24"/>
        </w:rPr>
        <w:t xml:space="preserve"> number of</w:t>
      </w:r>
      <w:proofErr w:type="gramEnd"/>
      <w:r w:rsidRPr="001F3703">
        <w:rPr>
          <w:rFonts w:eastAsia="Calibri" w:cs="Arial"/>
          <w:szCs w:val="24"/>
        </w:rPr>
        <w:t xml:space="preserve"> issues were raised by officers</w:t>
      </w:r>
      <w:r>
        <w:rPr>
          <w:rFonts w:eastAsia="Calibri" w:cs="Arial"/>
          <w:szCs w:val="24"/>
        </w:rPr>
        <w:t xml:space="preserve">, the administration and the Panel </w:t>
      </w:r>
      <w:r w:rsidRPr="001F3703">
        <w:rPr>
          <w:rFonts w:eastAsia="Calibri" w:cs="Arial"/>
          <w:szCs w:val="24"/>
        </w:rPr>
        <w:t xml:space="preserve">in relation to the current NCIL processes. Each of the issues have been posed as questions to be </w:t>
      </w:r>
      <w:r>
        <w:rPr>
          <w:rFonts w:eastAsia="Calibri" w:cs="Arial"/>
          <w:szCs w:val="24"/>
        </w:rPr>
        <w:t>addressed</w:t>
      </w:r>
      <w:r w:rsidRPr="001F3703">
        <w:rPr>
          <w:rFonts w:eastAsia="Calibri" w:cs="Arial"/>
          <w:szCs w:val="24"/>
        </w:rPr>
        <w:t xml:space="preserve"> through the review, </w:t>
      </w:r>
      <w:r>
        <w:rPr>
          <w:rFonts w:eastAsia="Calibri" w:cs="Arial"/>
          <w:szCs w:val="24"/>
        </w:rPr>
        <w:t>with options presented for each issue / question.</w:t>
      </w:r>
      <w:r w:rsidRPr="001F3703">
        <w:rPr>
          <w:rFonts w:eastAsia="Calibri" w:cs="Arial"/>
          <w:szCs w:val="24"/>
        </w:rPr>
        <w:t xml:space="preserve"> </w:t>
      </w:r>
      <w:r>
        <w:rPr>
          <w:rFonts w:eastAsia="Calibri" w:cs="Arial"/>
          <w:szCs w:val="24"/>
        </w:rPr>
        <w:t>These issues are summarised below, with the detailed options being considered in Appendix 1 and Section 5 summarising the recommended options.</w:t>
      </w:r>
    </w:p>
    <w:p w14:paraId="670EF3A3" w14:textId="77777777" w:rsidR="006222DA" w:rsidRPr="001F3703" w:rsidRDefault="006222DA" w:rsidP="006222DA">
      <w:pPr>
        <w:pStyle w:val="ListParagraph"/>
        <w:ind w:left="850"/>
        <w:jc w:val="both"/>
        <w:rPr>
          <w:rFonts w:eastAsia="Calibri" w:cs="Arial"/>
          <w:szCs w:val="24"/>
        </w:rPr>
      </w:pPr>
    </w:p>
    <w:p w14:paraId="43A5AD4D" w14:textId="77777777" w:rsidR="006222DA" w:rsidRDefault="006222DA" w:rsidP="006222DA">
      <w:pPr>
        <w:keepNext/>
        <w:ind w:left="1418"/>
        <w:jc w:val="both"/>
        <w:rPr>
          <w:rFonts w:eastAsia="Calibri" w:cs="Arial"/>
          <w:i/>
          <w:iCs/>
          <w:szCs w:val="24"/>
        </w:rPr>
      </w:pPr>
      <w:r>
        <w:rPr>
          <w:rFonts w:eastAsia="Calibri" w:cs="Arial"/>
          <w:i/>
          <w:iCs/>
          <w:szCs w:val="24"/>
        </w:rPr>
        <w:t>Geography:</w:t>
      </w:r>
    </w:p>
    <w:p w14:paraId="45F62AD4" w14:textId="77777777" w:rsidR="006222DA" w:rsidRDefault="006222DA" w:rsidP="006222DA">
      <w:pPr>
        <w:keepNext/>
        <w:ind w:left="1418" w:hanging="567"/>
        <w:jc w:val="both"/>
        <w:rPr>
          <w:rFonts w:eastAsia="Calibri" w:cs="Arial"/>
          <w:i/>
          <w:iCs/>
          <w:szCs w:val="24"/>
        </w:rPr>
      </w:pPr>
    </w:p>
    <w:p w14:paraId="0FD5E847" w14:textId="77777777" w:rsidR="006222DA" w:rsidRPr="00176EFD" w:rsidRDefault="006222DA" w:rsidP="00EE5572">
      <w:pPr>
        <w:pStyle w:val="ListParagraph"/>
        <w:keepNext/>
        <w:numPr>
          <w:ilvl w:val="0"/>
          <w:numId w:val="6"/>
        </w:numPr>
        <w:jc w:val="both"/>
        <w:rPr>
          <w:rFonts w:eastAsia="Calibri" w:cs="Arial"/>
          <w:i/>
          <w:iCs/>
          <w:szCs w:val="24"/>
        </w:rPr>
      </w:pPr>
      <w:r w:rsidRPr="00176EFD">
        <w:rPr>
          <w:rFonts w:eastAsia="Calibri" w:cs="Arial"/>
          <w:i/>
          <w:iCs/>
          <w:szCs w:val="24"/>
        </w:rPr>
        <w:t xml:space="preserve">Reallocation of </w:t>
      </w:r>
      <w:r w:rsidRPr="00176EFD">
        <w:rPr>
          <w:rFonts w:eastAsia="Calibri" w:cs="Arial"/>
          <w:szCs w:val="24"/>
        </w:rPr>
        <w:t>sums</w:t>
      </w:r>
      <w:r w:rsidRPr="00176EFD">
        <w:rPr>
          <w:rFonts w:eastAsia="Calibri" w:cs="Arial"/>
          <w:i/>
          <w:iCs/>
          <w:szCs w:val="24"/>
        </w:rPr>
        <w:t xml:space="preserve"> to Ward Boundaries</w:t>
      </w:r>
    </w:p>
    <w:p w14:paraId="1C3C966E" w14:textId="77777777" w:rsidR="006222DA" w:rsidRPr="00DA5AE3" w:rsidRDefault="006222DA" w:rsidP="006222DA">
      <w:pPr>
        <w:ind w:left="1418"/>
        <w:jc w:val="both"/>
        <w:rPr>
          <w:rFonts w:eastAsia="Calibri" w:cs="Arial"/>
          <w:szCs w:val="24"/>
        </w:rPr>
      </w:pPr>
      <w:r w:rsidRPr="00DA5AE3">
        <w:rPr>
          <w:rFonts w:eastAsia="Calibri" w:cs="Arial"/>
          <w:szCs w:val="24"/>
        </w:rPr>
        <w:t xml:space="preserve">New ward boundaries came into effect at the local elections in May 2022. As CIL receipts have historically been assigned to the ward in which they are derived, the new boundaries require the reallocation of existing balances (against the former ward boundaries) at the end of 2021/22. This needs to be done regardless of whether a broader geography is adopted for future allocations and spend. </w:t>
      </w:r>
    </w:p>
    <w:p w14:paraId="5B63BAFF" w14:textId="77777777" w:rsidR="006222DA" w:rsidRPr="001F3703" w:rsidRDefault="006222DA" w:rsidP="006222DA">
      <w:pPr>
        <w:pStyle w:val="ListParagraph"/>
        <w:ind w:left="850"/>
        <w:jc w:val="both"/>
        <w:rPr>
          <w:rFonts w:eastAsia="Calibri" w:cs="Arial"/>
          <w:szCs w:val="24"/>
        </w:rPr>
      </w:pPr>
    </w:p>
    <w:p w14:paraId="1C09BBF4"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t>B</w:t>
      </w:r>
      <w:r>
        <w:rPr>
          <w:rFonts w:eastAsia="Calibri" w:cs="Arial"/>
          <w:i/>
          <w:iCs/>
          <w:szCs w:val="24"/>
        </w:rPr>
        <w:tab/>
      </w:r>
      <w:r w:rsidRPr="00DA5AE3">
        <w:rPr>
          <w:rFonts w:eastAsia="Calibri" w:cs="Arial"/>
          <w:i/>
          <w:iCs/>
          <w:szCs w:val="24"/>
        </w:rPr>
        <w:t>Future allocations</w:t>
      </w:r>
    </w:p>
    <w:p w14:paraId="3C7C4806" w14:textId="77777777" w:rsidR="006222DA" w:rsidRPr="00DA5AE3" w:rsidRDefault="006222DA" w:rsidP="006222DA">
      <w:pPr>
        <w:ind w:left="1418"/>
        <w:jc w:val="both"/>
        <w:rPr>
          <w:rFonts w:eastAsia="Calibri" w:cs="Arial"/>
          <w:szCs w:val="24"/>
        </w:rPr>
      </w:pPr>
      <w:r w:rsidRPr="00DA5AE3">
        <w:rPr>
          <w:rFonts w:eastAsia="Calibri" w:cs="Arial"/>
          <w:szCs w:val="24"/>
        </w:rPr>
        <w:t xml:space="preserve">How should we allocate future NCIL receipts geographically? (This would apply for 2022/23 receipts onwards). The review provides an opportunity to consider best practice examples and potentially implement them. </w:t>
      </w:r>
    </w:p>
    <w:p w14:paraId="06E3D37E" w14:textId="77777777" w:rsidR="006222DA" w:rsidRPr="001F3703" w:rsidRDefault="006222DA" w:rsidP="006222DA">
      <w:pPr>
        <w:pStyle w:val="ListParagraph"/>
        <w:ind w:left="850"/>
        <w:jc w:val="both"/>
        <w:rPr>
          <w:rFonts w:eastAsia="Calibri" w:cs="Arial"/>
          <w:szCs w:val="24"/>
        </w:rPr>
      </w:pPr>
    </w:p>
    <w:p w14:paraId="6D353CEC"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t>C.</w:t>
      </w:r>
      <w:r>
        <w:rPr>
          <w:rFonts w:eastAsia="Calibri" w:cs="Arial"/>
          <w:i/>
          <w:iCs/>
          <w:szCs w:val="24"/>
        </w:rPr>
        <w:tab/>
      </w:r>
      <w:r w:rsidRPr="00DA5AE3">
        <w:rPr>
          <w:rFonts w:eastAsia="Calibri" w:cs="Arial"/>
          <w:i/>
          <w:iCs/>
          <w:szCs w:val="24"/>
        </w:rPr>
        <w:t xml:space="preserve">Project delivery </w:t>
      </w:r>
    </w:p>
    <w:p w14:paraId="2E6F13C2" w14:textId="77777777" w:rsidR="006222DA" w:rsidRPr="00DA5AE3" w:rsidRDefault="006222DA" w:rsidP="006222DA">
      <w:pPr>
        <w:ind w:left="1418"/>
        <w:jc w:val="both"/>
        <w:rPr>
          <w:rFonts w:eastAsia="Calibri" w:cs="Arial"/>
          <w:szCs w:val="24"/>
        </w:rPr>
      </w:pPr>
      <w:r w:rsidRPr="00DA5AE3">
        <w:rPr>
          <w:rFonts w:eastAsia="Calibri" w:cs="Arial"/>
          <w:szCs w:val="24"/>
        </w:rPr>
        <w:t xml:space="preserve">Once funds have been allocated, who </w:t>
      </w:r>
      <w:proofErr w:type="gramStart"/>
      <w:r w:rsidRPr="00DA5AE3">
        <w:rPr>
          <w:rFonts w:eastAsia="Calibri" w:cs="Arial"/>
          <w:szCs w:val="24"/>
        </w:rPr>
        <w:t>is in charge of</w:t>
      </w:r>
      <w:proofErr w:type="gramEnd"/>
      <w:r w:rsidRPr="00DA5AE3">
        <w:rPr>
          <w:rFonts w:eastAsia="Calibri" w:cs="Arial"/>
          <w:szCs w:val="24"/>
        </w:rPr>
        <w:t xml:space="preserve"> making sure that projects are delivered? Concerns have been raised in relation to lack of clarity regarding which departments </w:t>
      </w:r>
      <w:proofErr w:type="gramStart"/>
      <w:r w:rsidRPr="00DA5AE3">
        <w:rPr>
          <w:rFonts w:eastAsia="Calibri" w:cs="Arial"/>
          <w:szCs w:val="24"/>
        </w:rPr>
        <w:t>are in charge of</w:t>
      </w:r>
      <w:proofErr w:type="gramEnd"/>
      <w:r w:rsidRPr="00DA5AE3">
        <w:rPr>
          <w:rFonts w:eastAsia="Calibri" w:cs="Arial"/>
          <w:szCs w:val="24"/>
        </w:rPr>
        <w:t xml:space="preserve"> different projects. At present there is no single point of contact, and this has caused some confusion. The option has also been raised as to whether community groups could act as a delivery body for NCIL projects. </w:t>
      </w:r>
    </w:p>
    <w:p w14:paraId="7655D436" w14:textId="77777777" w:rsidR="006222DA" w:rsidRPr="001F3703" w:rsidRDefault="006222DA" w:rsidP="006222DA">
      <w:pPr>
        <w:pStyle w:val="ListParagraph"/>
        <w:ind w:left="850"/>
        <w:jc w:val="both"/>
        <w:rPr>
          <w:rFonts w:eastAsia="Calibri" w:cs="Arial"/>
          <w:szCs w:val="24"/>
        </w:rPr>
      </w:pPr>
    </w:p>
    <w:p w14:paraId="55BB1A8B"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t>D.</w:t>
      </w:r>
      <w:r>
        <w:rPr>
          <w:rFonts w:eastAsia="Calibri" w:cs="Arial"/>
          <w:i/>
          <w:iCs/>
          <w:szCs w:val="24"/>
        </w:rPr>
        <w:tab/>
      </w:r>
      <w:r w:rsidRPr="00DA5AE3">
        <w:rPr>
          <w:rFonts w:eastAsia="Calibri" w:cs="Arial"/>
          <w:i/>
          <w:iCs/>
          <w:szCs w:val="24"/>
        </w:rPr>
        <w:t>Project identification</w:t>
      </w:r>
    </w:p>
    <w:p w14:paraId="05F63B50" w14:textId="77777777" w:rsidR="006222DA" w:rsidRPr="00DA5AE3" w:rsidRDefault="006222DA" w:rsidP="006222DA">
      <w:pPr>
        <w:ind w:left="1418"/>
        <w:jc w:val="both"/>
        <w:rPr>
          <w:rFonts w:eastAsia="Calibri" w:cs="Arial"/>
          <w:szCs w:val="24"/>
        </w:rPr>
      </w:pPr>
      <w:r w:rsidRPr="00DA5AE3">
        <w:rPr>
          <w:rFonts w:eastAsia="Calibri" w:cs="Arial"/>
          <w:szCs w:val="24"/>
        </w:rPr>
        <w:t xml:space="preserve">How does the Council identify projects for NCIL funding? Who </w:t>
      </w:r>
      <w:proofErr w:type="gramStart"/>
      <w:r w:rsidRPr="00DA5AE3">
        <w:rPr>
          <w:rFonts w:eastAsia="Calibri" w:cs="Arial"/>
          <w:szCs w:val="24"/>
        </w:rPr>
        <w:t>is able to</w:t>
      </w:r>
      <w:proofErr w:type="gramEnd"/>
      <w:r w:rsidRPr="00DA5AE3">
        <w:rPr>
          <w:rFonts w:eastAsia="Calibri" w:cs="Arial"/>
          <w:szCs w:val="24"/>
        </w:rPr>
        <w:t xml:space="preserve"> nominate projects? The review represents an opportunity to consider best practice examples and potentially facilitate opportunities for the community to put forward projects. </w:t>
      </w:r>
    </w:p>
    <w:p w14:paraId="524E265B" w14:textId="77777777" w:rsidR="006222DA" w:rsidRPr="001F3703" w:rsidRDefault="006222DA" w:rsidP="006222DA">
      <w:pPr>
        <w:pStyle w:val="ListParagraph"/>
        <w:ind w:left="850"/>
        <w:jc w:val="both"/>
        <w:rPr>
          <w:rFonts w:eastAsia="Calibri" w:cs="Arial"/>
          <w:szCs w:val="24"/>
        </w:rPr>
      </w:pPr>
    </w:p>
    <w:p w14:paraId="1B22570A"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lastRenderedPageBreak/>
        <w:t>E.</w:t>
      </w:r>
      <w:r>
        <w:rPr>
          <w:rFonts w:eastAsia="Calibri" w:cs="Arial"/>
          <w:i/>
          <w:iCs/>
          <w:szCs w:val="24"/>
        </w:rPr>
        <w:tab/>
      </w:r>
      <w:r w:rsidRPr="00DA5AE3">
        <w:rPr>
          <w:rFonts w:eastAsia="Calibri" w:cs="Arial"/>
          <w:i/>
          <w:iCs/>
          <w:szCs w:val="24"/>
        </w:rPr>
        <w:t>Project approval</w:t>
      </w:r>
    </w:p>
    <w:p w14:paraId="0F71D647" w14:textId="77777777" w:rsidR="006222DA" w:rsidRPr="00DA5AE3" w:rsidRDefault="006222DA" w:rsidP="006222DA">
      <w:pPr>
        <w:ind w:left="1418"/>
        <w:jc w:val="both"/>
        <w:rPr>
          <w:rFonts w:eastAsia="Calibri" w:cs="Arial"/>
          <w:szCs w:val="24"/>
        </w:rPr>
      </w:pPr>
      <w:r w:rsidRPr="00DA5AE3">
        <w:rPr>
          <w:rFonts w:eastAsia="Calibri" w:cs="Arial"/>
          <w:szCs w:val="24"/>
        </w:rPr>
        <w:t xml:space="preserve">Once projects are nominated, what is the process for approving them for delivery? The review represents an opportunity to consider best practice examples.  </w:t>
      </w:r>
    </w:p>
    <w:p w14:paraId="1D362BC0" w14:textId="77777777" w:rsidR="006222DA" w:rsidRPr="001F3703" w:rsidRDefault="006222DA" w:rsidP="006222DA">
      <w:pPr>
        <w:pStyle w:val="ListParagraph"/>
        <w:ind w:left="850"/>
        <w:jc w:val="both"/>
        <w:rPr>
          <w:rFonts w:eastAsia="Calibri" w:cs="Arial"/>
          <w:szCs w:val="24"/>
        </w:rPr>
      </w:pPr>
    </w:p>
    <w:p w14:paraId="423922F1"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t>F.</w:t>
      </w:r>
      <w:r>
        <w:rPr>
          <w:rFonts w:eastAsia="Calibri" w:cs="Arial"/>
          <w:i/>
          <w:iCs/>
          <w:szCs w:val="24"/>
        </w:rPr>
        <w:tab/>
      </w:r>
      <w:r w:rsidRPr="00DA5AE3">
        <w:rPr>
          <w:rFonts w:eastAsia="Calibri" w:cs="Arial"/>
          <w:i/>
          <w:iCs/>
          <w:szCs w:val="24"/>
        </w:rPr>
        <w:t xml:space="preserve">NCIL funding criteria </w:t>
      </w:r>
    </w:p>
    <w:p w14:paraId="24FE4840" w14:textId="77777777" w:rsidR="006222DA" w:rsidRPr="00DA5AE3" w:rsidRDefault="006222DA" w:rsidP="006222DA">
      <w:pPr>
        <w:ind w:left="1418"/>
        <w:jc w:val="both"/>
        <w:rPr>
          <w:rFonts w:eastAsia="Calibri" w:cs="Arial"/>
          <w:szCs w:val="24"/>
        </w:rPr>
      </w:pPr>
      <w:r w:rsidRPr="00DA5AE3">
        <w:rPr>
          <w:rFonts w:eastAsia="Calibri" w:cs="Arial"/>
          <w:szCs w:val="24"/>
        </w:rPr>
        <w:t>What criteria should we set for nominated NCIL projects? How narrow should the criteria be? Concerns have been expressed about the nature of the projects funded and if these sufficiently link with wider council priorities.</w:t>
      </w:r>
    </w:p>
    <w:p w14:paraId="4A268AC7" w14:textId="77777777" w:rsidR="006222DA" w:rsidRPr="001F3703" w:rsidRDefault="006222DA" w:rsidP="006222DA">
      <w:pPr>
        <w:pStyle w:val="ListParagraph"/>
        <w:ind w:left="850"/>
        <w:jc w:val="both"/>
        <w:rPr>
          <w:rFonts w:eastAsia="Calibri" w:cs="Arial"/>
          <w:szCs w:val="24"/>
        </w:rPr>
      </w:pPr>
    </w:p>
    <w:p w14:paraId="43A6D1BB"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t>G.</w:t>
      </w:r>
      <w:r>
        <w:rPr>
          <w:rFonts w:eastAsia="Calibri" w:cs="Arial"/>
          <w:i/>
          <w:iCs/>
          <w:szCs w:val="24"/>
        </w:rPr>
        <w:tab/>
      </w:r>
      <w:r w:rsidRPr="00DA5AE3">
        <w:rPr>
          <w:rFonts w:eastAsia="Calibri" w:cs="Arial"/>
          <w:i/>
          <w:iCs/>
          <w:szCs w:val="24"/>
        </w:rPr>
        <w:t>Spend limits</w:t>
      </w:r>
    </w:p>
    <w:p w14:paraId="71C8B9D0" w14:textId="77777777" w:rsidR="006222DA" w:rsidRPr="00DA5AE3" w:rsidRDefault="006222DA" w:rsidP="006222DA">
      <w:pPr>
        <w:ind w:left="1418"/>
        <w:jc w:val="both"/>
        <w:rPr>
          <w:rFonts w:eastAsia="Calibri" w:cs="Arial"/>
          <w:szCs w:val="24"/>
        </w:rPr>
      </w:pPr>
      <w:r w:rsidRPr="00DA5AE3">
        <w:rPr>
          <w:rFonts w:eastAsia="Calibri" w:cs="Arial"/>
          <w:szCs w:val="24"/>
        </w:rPr>
        <w:t>Should limits be set for NCIL project spending? If yes, what should the limits be? This aspect is linked to concerns surrounding interaction with other funding sources (</w:t>
      </w:r>
      <w:proofErr w:type="gramStart"/>
      <w:r w:rsidRPr="00DA5AE3">
        <w:rPr>
          <w:rFonts w:eastAsia="Calibri" w:cs="Arial"/>
          <w:szCs w:val="24"/>
        </w:rPr>
        <w:t>i.e.</w:t>
      </w:r>
      <w:proofErr w:type="gramEnd"/>
      <w:r w:rsidRPr="00DA5AE3">
        <w:rPr>
          <w:rFonts w:eastAsia="Calibri" w:cs="Arial"/>
          <w:szCs w:val="24"/>
        </w:rPr>
        <w:t xml:space="preserve"> Ward Priority Funding) and process / resource requirements versus modest spend levels. </w:t>
      </w:r>
    </w:p>
    <w:p w14:paraId="3C8D5A52" w14:textId="77777777" w:rsidR="006222DA" w:rsidRPr="001F3703" w:rsidRDefault="006222DA" w:rsidP="006222DA">
      <w:pPr>
        <w:pStyle w:val="ListParagraph"/>
        <w:ind w:left="850"/>
        <w:jc w:val="both"/>
        <w:rPr>
          <w:rFonts w:eastAsia="Calibri" w:cs="Arial"/>
          <w:szCs w:val="24"/>
        </w:rPr>
      </w:pPr>
    </w:p>
    <w:p w14:paraId="15CEDC13"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t>H.</w:t>
      </w:r>
      <w:r>
        <w:rPr>
          <w:rFonts w:eastAsia="Calibri" w:cs="Arial"/>
          <w:i/>
          <w:iCs/>
          <w:szCs w:val="24"/>
        </w:rPr>
        <w:tab/>
      </w:r>
      <w:r w:rsidRPr="00DA5AE3">
        <w:rPr>
          <w:rFonts w:eastAsia="Calibri" w:cs="Arial"/>
          <w:i/>
          <w:iCs/>
          <w:szCs w:val="24"/>
        </w:rPr>
        <w:t>Unspent funds</w:t>
      </w:r>
    </w:p>
    <w:p w14:paraId="3BDD880A" w14:textId="77777777" w:rsidR="006222DA" w:rsidRPr="00DA5AE3" w:rsidRDefault="006222DA" w:rsidP="006222DA">
      <w:pPr>
        <w:ind w:left="1418"/>
        <w:jc w:val="both"/>
        <w:rPr>
          <w:rFonts w:eastAsia="Calibri" w:cs="Arial"/>
          <w:szCs w:val="24"/>
        </w:rPr>
      </w:pPr>
      <w:r w:rsidRPr="00DA5AE3">
        <w:rPr>
          <w:rFonts w:eastAsia="Calibri" w:cs="Arial"/>
          <w:szCs w:val="24"/>
        </w:rPr>
        <w:t xml:space="preserve">If funds are approved and allocated to a project but the project doesn’t go forward and the funds remain unspent, what should happen to the funding? There is a perception that wards aren’t spending funding, or that reclaiming unspent funds may penalise some wards. </w:t>
      </w:r>
    </w:p>
    <w:p w14:paraId="3CB8B7E2" w14:textId="77777777" w:rsidR="006222DA" w:rsidRPr="001F3703" w:rsidRDefault="006222DA" w:rsidP="006222DA">
      <w:pPr>
        <w:pStyle w:val="ListParagraph"/>
        <w:ind w:left="850"/>
        <w:jc w:val="both"/>
        <w:rPr>
          <w:rFonts w:eastAsia="Calibri" w:cs="Arial"/>
          <w:szCs w:val="24"/>
        </w:rPr>
      </w:pPr>
    </w:p>
    <w:p w14:paraId="1573212F"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t>I.</w:t>
      </w:r>
      <w:r>
        <w:rPr>
          <w:rFonts w:eastAsia="Calibri" w:cs="Arial"/>
          <w:i/>
          <w:iCs/>
          <w:szCs w:val="24"/>
        </w:rPr>
        <w:tab/>
      </w:r>
      <w:r w:rsidRPr="00DA5AE3">
        <w:rPr>
          <w:rFonts w:eastAsia="Calibri" w:cs="Arial"/>
          <w:i/>
          <w:iCs/>
          <w:szCs w:val="24"/>
        </w:rPr>
        <w:t>Previously approved projects</w:t>
      </w:r>
    </w:p>
    <w:p w14:paraId="7CCCD7DF" w14:textId="77777777" w:rsidR="006222DA" w:rsidRPr="00DA5AE3" w:rsidRDefault="006222DA" w:rsidP="006222DA">
      <w:pPr>
        <w:ind w:left="1418"/>
        <w:jc w:val="both"/>
        <w:rPr>
          <w:rFonts w:eastAsia="Calibri" w:cs="Arial"/>
          <w:szCs w:val="24"/>
        </w:rPr>
      </w:pPr>
      <w:r w:rsidRPr="00DA5AE3">
        <w:rPr>
          <w:rFonts w:eastAsia="Calibri" w:cs="Arial"/>
          <w:szCs w:val="24"/>
        </w:rPr>
        <w:t xml:space="preserve">Some concerns have been expressed about previously agreed projects and alternatives suggested. There is currently no delegated authority to ‘defund’ any of the approved projects. </w:t>
      </w:r>
    </w:p>
    <w:p w14:paraId="59827102" w14:textId="77777777" w:rsidR="006222DA" w:rsidRPr="001F3703" w:rsidRDefault="006222DA" w:rsidP="006222DA">
      <w:pPr>
        <w:pStyle w:val="ListParagraph"/>
        <w:ind w:left="850"/>
        <w:jc w:val="both"/>
        <w:rPr>
          <w:rFonts w:eastAsia="Calibri" w:cs="Arial"/>
          <w:szCs w:val="24"/>
        </w:rPr>
      </w:pPr>
    </w:p>
    <w:p w14:paraId="7C364240" w14:textId="77777777" w:rsidR="006222DA" w:rsidRPr="00DA5AE3" w:rsidRDefault="006222DA" w:rsidP="006222DA">
      <w:pPr>
        <w:keepNext/>
        <w:ind w:left="1418" w:hanging="567"/>
        <w:jc w:val="both"/>
        <w:rPr>
          <w:rFonts w:eastAsia="Calibri" w:cs="Arial"/>
          <w:i/>
          <w:iCs/>
          <w:szCs w:val="24"/>
        </w:rPr>
      </w:pPr>
      <w:r>
        <w:rPr>
          <w:rFonts w:eastAsia="Calibri" w:cs="Arial"/>
          <w:i/>
          <w:iCs/>
          <w:szCs w:val="24"/>
        </w:rPr>
        <w:t>J.</w:t>
      </w:r>
      <w:r>
        <w:rPr>
          <w:rFonts w:eastAsia="Calibri" w:cs="Arial"/>
          <w:i/>
          <w:iCs/>
          <w:szCs w:val="24"/>
        </w:rPr>
        <w:tab/>
      </w:r>
      <w:r w:rsidRPr="00DA5AE3">
        <w:rPr>
          <w:rFonts w:eastAsia="Calibri" w:cs="Arial"/>
          <w:i/>
          <w:iCs/>
          <w:szCs w:val="24"/>
        </w:rPr>
        <w:t>Management of NCIL spending and allocations</w:t>
      </w:r>
    </w:p>
    <w:p w14:paraId="48987A00" w14:textId="77777777" w:rsidR="006222DA" w:rsidRDefault="006222DA" w:rsidP="006222DA">
      <w:pPr>
        <w:ind w:left="1418"/>
        <w:jc w:val="both"/>
        <w:rPr>
          <w:rFonts w:eastAsia="Calibri" w:cs="Arial"/>
          <w:szCs w:val="24"/>
        </w:rPr>
      </w:pPr>
      <w:r w:rsidRPr="00DA5AE3">
        <w:rPr>
          <w:rFonts w:eastAsia="Calibri" w:cs="Arial"/>
          <w:szCs w:val="24"/>
        </w:rPr>
        <w:t xml:space="preserve">How should we manage the NCIL allocations process and who should </w:t>
      </w:r>
      <w:proofErr w:type="gramStart"/>
      <w:r w:rsidRPr="00DA5AE3">
        <w:rPr>
          <w:rFonts w:eastAsia="Calibri" w:cs="Arial"/>
          <w:szCs w:val="24"/>
        </w:rPr>
        <w:t>be in charge of</w:t>
      </w:r>
      <w:proofErr w:type="gramEnd"/>
      <w:r w:rsidRPr="00DA5AE3">
        <w:rPr>
          <w:rFonts w:eastAsia="Calibri" w:cs="Arial"/>
          <w:szCs w:val="24"/>
        </w:rPr>
        <w:t xml:space="preserve"> the process going forward? There are concerns about a lack of clarity regarding the process and responsibilities.</w:t>
      </w:r>
    </w:p>
    <w:p w14:paraId="1C8D2972" w14:textId="77777777" w:rsidR="006222DA" w:rsidRDefault="006222DA" w:rsidP="006222DA">
      <w:pPr>
        <w:ind w:left="1418"/>
        <w:jc w:val="both"/>
        <w:rPr>
          <w:rFonts w:eastAsia="Calibri" w:cs="Arial"/>
          <w:szCs w:val="24"/>
        </w:rPr>
      </w:pPr>
    </w:p>
    <w:p w14:paraId="6E7BACEA" w14:textId="77777777" w:rsidR="006222DA" w:rsidRDefault="006222DA" w:rsidP="006222DA">
      <w:pPr>
        <w:keepNext/>
        <w:ind w:left="1418" w:hanging="567"/>
        <w:jc w:val="both"/>
        <w:rPr>
          <w:rFonts w:eastAsia="Calibri" w:cs="Arial"/>
        </w:rPr>
      </w:pPr>
      <w:r w:rsidRPr="1081731F">
        <w:rPr>
          <w:rFonts w:eastAsia="Calibri" w:cs="Arial"/>
        </w:rPr>
        <w:t>K.</w:t>
      </w:r>
      <w:r>
        <w:tab/>
      </w:r>
      <w:r w:rsidRPr="1081731F">
        <w:rPr>
          <w:rFonts w:eastAsia="Calibri" w:cs="Arial"/>
          <w:i/>
          <w:iCs/>
        </w:rPr>
        <w:t>Engagement tools</w:t>
      </w:r>
    </w:p>
    <w:p w14:paraId="19A5772F" w14:textId="77777777" w:rsidR="006222DA" w:rsidRDefault="006222DA" w:rsidP="006222DA">
      <w:pPr>
        <w:ind w:left="1418"/>
        <w:jc w:val="both"/>
        <w:rPr>
          <w:rFonts w:eastAsia="Calibri" w:cs="Arial"/>
          <w:szCs w:val="24"/>
        </w:rPr>
      </w:pPr>
      <w:r w:rsidRPr="00791FA3">
        <w:rPr>
          <w:rFonts w:eastAsia="Calibri" w:cs="Arial"/>
          <w:szCs w:val="24"/>
        </w:rPr>
        <w:t>If we choose to engage with the public in line with best practice</w:t>
      </w:r>
      <w:r>
        <w:rPr>
          <w:rFonts w:eastAsia="Calibri" w:cs="Arial"/>
          <w:szCs w:val="24"/>
        </w:rPr>
        <w:t xml:space="preserve"> (rather than the current more modest approach limited to ward member engagement / their networks)</w:t>
      </w:r>
      <w:r w:rsidRPr="00791FA3">
        <w:rPr>
          <w:rFonts w:eastAsia="Calibri" w:cs="Arial"/>
          <w:szCs w:val="24"/>
        </w:rPr>
        <w:t>, how should we go about doing this? Review represents opportunity to consider best practice elsewhere.</w:t>
      </w:r>
    </w:p>
    <w:p w14:paraId="7BDA0862" w14:textId="77777777" w:rsidR="006222DA" w:rsidRDefault="006222DA" w:rsidP="006222DA">
      <w:pPr>
        <w:rPr>
          <w:rFonts w:eastAsia="Calibri"/>
        </w:rPr>
      </w:pPr>
    </w:p>
    <w:p w14:paraId="76808E49" w14:textId="77777777" w:rsidR="006222DA" w:rsidRPr="00F06E4E" w:rsidRDefault="006222DA" w:rsidP="006222DA">
      <w:pPr>
        <w:pStyle w:val="Heading3"/>
        <w:keepNext/>
        <w:ind w:left="851" w:hanging="851"/>
      </w:pPr>
      <w:r w:rsidRPr="004F55B7">
        <w:t>3.0</w:t>
      </w:r>
      <w:r w:rsidRPr="004F55B7">
        <w:tab/>
        <w:t>Background</w:t>
      </w:r>
    </w:p>
    <w:p w14:paraId="3CDF7BEF" w14:textId="77777777" w:rsidR="006222DA" w:rsidRPr="004F55B7" w:rsidRDefault="006222DA" w:rsidP="006222DA">
      <w:pPr>
        <w:keepNext/>
        <w:ind w:left="851" w:hanging="851"/>
        <w:jc w:val="both"/>
        <w:rPr>
          <w:rFonts w:cs="Arial"/>
          <w:szCs w:val="24"/>
        </w:rPr>
      </w:pPr>
    </w:p>
    <w:p w14:paraId="64A24B93" w14:textId="14879A7B" w:rsidR="006222DA" w:rsidRPr="002519A3" w:rsidRDefault="006222DA" w:rsidP="006222DA">
      <w:pPr>
        <w:ind w:left="851" w:hanging="851"/>
        <w:jc w:val="both"/>
        <w:rPr>
          <w:rFonts w:eastAsia="Calibri" w:cs="Arial"/>
          <w:szCs w:val="24"/>
        </w:rPr>
      </w:pPr>
      <w:r w:rsidRPr="004F55B7">
        <w:rPr>
          <w:rFonts w:cs="Arial"/>
          <w:szCs w:val="24"/>
        </w:rPr>
        <w:t>3.1</w:t>
      </w:r>
      <w:r w:rsidRPr="004F55B7">
        <w:rPr>
          <w:rFonts w:cs="Arial"/>
          <w:szCs w:val="24"/>
        </w:rPr>
        <w:tab/>
      </w:r>
      <w:r w:rsidRPr="002519A3">
        <w:rPr>
          <w:rFonts w:eastAsia="Calibri" w:cs="Arial"/>
          <w:szCs w:val="24"/>
        </w:rPr>
        <w:t>The Community Infrastructure Levy (CIL) is essentially a tax on new development that is used to fund the infrastructure required to support development</w:t>
      </w:r>
      <w:r w:rsidRPr="004F55B7">
        <w:rPr>
          <w:rFonts w:cs="Arial"/>
          <w:szCs w:val="24"/>
        </w:rPr>
        <w:t xml:space="preserve"> in the </w:t>
      </w:r>
      <w:r w:rsidR="004F76AC" w:rsidRPr="004F55B7">
        <w:rPr>
          <w:rFonts w:cs="Arial"/>
          <w:szCs w:val="24"/>
        </w:rPr>
        <w:t>borough</w:t>
      </w:r>
      <w:r w:rsidR="004F76AC" w:rsidRPr="002519A3">
        <w:rPr>
          <w:rFonts w:eastAsia="Calibri" w:cs="Arial"/>
          <w:szCs w:val="24"/>
        </w:rPr>
        <w:t xml:space="preserve"> and</w:t>
      </w:r>
      <w:r w:rsidRPr="002519A3">
        <w:rPr>
          <w:rFonts w:eastAsia="Calibri" w:cs="Arial"/>
          <w:szCs w:val="24"/>
        </w:rPr>
        <w:t xml:space="preserve"> ensure that there is no detriment to infrastructure standards caused by intensified use of an area. It is typically collected as a payment from the site developer </w:t>
      </w:r>
      <w:r w:rsidRPr="004F55B7">
        <w:rPr>
          <w:rFonts w:cs="Arial"/>
          <w:szCs w:val="24"/>
        </w:rPr>
        <w:t xml:space="preserve">(when the development commences), pooled with other CIL receipts and </w:t>
      </w:r>
      <w:r w:rsidRPr="002519A3">
        <w:rPr>
          <w:rFonts w:eastAsia="Calibri" w:cs="Arial"/>
          <w:szCs w:val="24"/>
        </w:rPr>
        <w:t xml:space="preserve">allocated to </w:t>
      </w:r>
      <w:r w:rsidRPr="004F55B7">
        <w:rPr>
          <w:rFonts w:cs="Arial"/>
          <w:szCs w:val="24"/>
        </w:rPr>
        <w:t xml:space="preserve">infrastructure </w:t>
      </w:r>
      <w:r w:rsidRPr="002519A3">
        <w:rPr>
          <w:rFonts w:eastAsia="Calibri" w:cs="Arial"/>
          <w:szCs w:val="24"/>
        </w:rPr>
        <w:t xml:space="preserve">projects by the </w:t>
      </w:r>
      <w:r w:rsidRPr="004F55B7">
        <w:rPr>
          <w:rFonts w:cs="Arial"/>
          <w:szCs w:val="24"/>
        </w:rPr>
        <w:t>Council.</w:t>
      </w:r>
      <w:r w:rsidRPr="002519A3">
        <w:rPr>
          <w:rFonts w:eastAsia="Calibri" w:cs="Arial"/>
          <w:szCs w:val="24"/>
        </w:rPr>
        <w:t xml:space="preserve"> The levy rates are charged in accordance with the Council’s adopted CIL Charging Schedule (Sept 2013) </w:t>
      </w:r>
      <w:r w:rsidRPr="002519A3">
        <w:rPr>
          <w:rFonts w:cs="Arial"/>
          <w:szCs w:val="24"/>
        </w:rPr>
        <w:t xml:space="preserve">with rates required to be set at levels that don’t </w:t>
      </w:r>
      <w:r w:rsidRPr="002519A3">
        <w:rPr>
          <w:rFonts w:eastAsia="Calibri" w:cs="Arial"/>
          <w:szCs w:val="24"/>
        </w:rPr>
        <w:t xml:space="preserve">result in development becoming unviable. CIL </w:t>
      </w:r>
      <w:r w:rsidRPr="002519A3">
        <w:rPr>
          <w:rFonts w:eastAsia="Calibri" w:cs="Arial"/>
          <w:szCs w:val="24"/>
        </w:rPr>
        <w:lastRenderedPageBreak/>
        <w:t xml:space="preserve">charging rates </w:t>
      </w:r>
      <w:r>
        <w:rPr>
          <w:rFonts w:eastAsia="Calibri" w:cs="Arial"/>
          <w:szCs w:val="24"/>
        </w:rPr>
        <w:t xml:space="preserve">are subject to indexation </w:t>
      </w:r>
      <w:r w:rsidRPr="002519A3">
        <w:rPr>
          <w:rFonts w:eastAsia="Calibri" w:cs="Arial"/>
          <w:szCs w:val="24"/>
        </w:rPr>
        <w:t xml:space="preserve">annually in accordance with the CIL Regulations. </w:t>
      </w:r>
    </w:p>
    <w:p w14:paraId="413A38BE" w14:textId="77777777" w:rsidR="006222DA" w:rsidRPr="004F55B7" w:rsidRDefault="006222DA" w:rsidP="006222DA">
      <w:pPr>
        <w:ind w:left="851" w:hanging="851"/>
        <w:jc w:val="both"/>
        <w:rPr>
          <w:rFonts w:cs="Arial"/>
          <w:szCs w:val="24"/>
        </w:rPr>
      </w:pPr>
    </w:p>
    <w:p w14:paraId="719FB1E7" w14:textId="77777777" w:rsidR="006222DA" w:rsidRPr="002519A3" w:rsidRDefault="006222DA" w:rsidP="006222DA">
      <w:pPr>
        <w:ind w:left="851" w:hanging="851"/>
        <w:jc w:val="both"/>
        <w:rPr>
          <w:rFonts w:eastAsia="Calibri" w:cs="Arial"/>
          <w:szCs w:val="24"/>
        </w:rPr>
      </w:pPr>
      <w:r w:rsidRPr="004F55B7">
        <w:rPr>
          <w:rFonts w:cs="Arial"/>
          <w:szCs w:val="24"/>
        </w:rPr>
        <w:t>3.2</w:t>
      </w:r>
      <w:r w:rsidRPr="004F55B7">
        <w:rPr>
          <w:rFonts w:cs="Arial"/>
          <w:szCs w:val="24"/>
        </w:rPr>
        <w:tab/>
      </w:r>
      <w:r w:rsidRPr="002519A3">
        <w:rPr>
          <w:rFonts w:eastAsia="Calibri" w:cs="Arial"/>
          <w:szCs w:val="24"/>
        </w:rPr>
        <w:t xml:space="preserve">In December 2017, Harrow Council adopted a cabinet report outlining the process for CIL allocations in line with recommendations from the (former) Major Developments Panel. Harrow has now had the benefit of five years of implementation with the current processes. </w:t>
      </w:r>
    </w:p>
    <w:p w14:paraId="1678E5CE" w14:textId="77777777" w:rsidR="006222DA" w:rsidRPr="004F55B7" w:rsidRDefault="006222DA" w:rsidP="006222DA">
      <w:pPr>
        <w:ind w:left="851" w:hanging="851"/>
        <w:jc w:val="both"/>
        <w:rPr>
          <w:rFonts w:cs="Arial"/>
          <w:szCs w:val="24"/>
        </w:rPr>
      </w:pPr>
    </w:p>
    <w:p w14:paraId="3714BF1E" w14:textId="644AEA71" w:rsidR="006222DA" w:rsidRPr="00BA0321" w:rsidRDefault="006222DA" w:rsidP="006222DA">
      <w:pPr>
        <w:ind w:left="851" w:hanging="851"/>
        <w:jc w:val="both"/>
        <w:rPr>
          <w:rFonts w:eastAsia="Calibri" w:cs="Arial"/>
          <w:szCs w:val="24"/>
        </w:rPr>
      </w:pPr>
      <w:r w:rsidRPr="004F55B7">
        <w:rPr>
          <w:rFonts w:cs="Arial"/>
          <w:szCs w:val="24"/>
        </w:rPr>
        <w:t>3.3</w:t>
      </w:r>
      <w:r w:rsidRPr="004F55B7">
        <w:rPr>
          <w:rFonts w:cs="Arial"/>
          <w:szCs w:val="24"/>
        </w:rPr>
        <w:tab/>
      </w:r>
      <w:r w:rsidRPr="002519A3">
        <w:rPr>
          <w:rFonts w:eastAsia="Calibri" w:cs="Arial"/>
          <w:szCs w:val="24"/>
        </w:rPr>
        <w:t xml:space="preserve">In the five years since the adoption of this process the borough has gone through </w:t>
      </w:r>
      <w:proofErr w:type="gramStart"/>
      <w:r w:rsidRPr="002519A3">
        <w:rPr>
          <w:rFonts w:eastAsia="Calibri" w:cs="Arial"/>
          <w:szCs w:val="24"/>
        </w:rPr>
        <w:t>a number of</w:t>
      </w:r>
      <w:proofErr w:type="gramEnd"/>
      <w:r w:rsidRPr="002519A3">
        <w:rPr>
          <w:rFonts w:eastAsia="Calibri" w:cs="Arial"/>
          <w:szCs w:val="24"/>
        </w:rPr>
        <w:t xml:space="preserve"> changes, namely a change in administration and changes to ward boundaries. For this reason, a review of the current process </w:t>
      </w:r>
      <w:r w:rsidR="006049BE">
        <w:rPr>
          <w:rFonts w:eastAsia="Calibri" w:cs="Arial"/>
          <w:szCs w:val="24"/>
        </w:rPr>
        <w:t xml:space="preserve">has been undertaken </w:t>
      </w:r>
      <w:r w:rsidRPr="002519A3">
        <w:rPr>
          <w:rFonts w:eastAsia="Calibri" w:cs="Arial"/>
          <w:szCs w:val="24"/>
        </w:rPr>
        <w:t xml:space="preserve">to ensure that they are achieving the council’s objectives and providing the best possible outcomes for the community. </w:t>
      </w:r>
    </w:p>
    <w:p w14:paraId="31F4ACFA" w14:textId="77777777" w:rsidR="006222DA" w:rsidRPr="004F55B7" w:rsidRDefault="006222DA" w:rsidP="006222DA">
      <w:pPr>
        <w:ind w:left="851" w:hanging="851"/>
        <w:jc w:val="both"/>
        <w:rPr>
          <w:rFonts w:cs="Arial"/>
          <w:szCs w:val="24"/>
        </w:rPr>
      </w:pPr>
    </w:p>
    <w:p w14:paraId="129CCCD0" w14:textId="77777777" w:rsidR="006222DA" w:rsidRPr="002519A3" w:rsidRDefault="006222DA" w:rsidP="006222DA">
      <w:pPr>
        <w:keepNext/>
        <w:ind w:left="851" w:hanging="851"/>
        <w:jc w:val="both"/>
        <w:rPr>
          <w:rFonts w:eastAsia="Calibri" w:cs="Arial"/>
          <w:szCs w:val="24"/>
        </w:rPr>
      </w:pPr>
      <w:r w:rsidRPr="004F55B7">
        <w:rPr>
          <w:rFonts w:cs="Arial"/>
          <w:szCs w:val="24"/>
        </w:rPr>
        <w:t>3.</w:t>
      </w:r>
      <w:r>
        <w:rPr>
          <w:rFonts w:cs="Arial"/>
          <w:szCs w:val="24"/>
        </w:rPr>
        <w:t>4</w:t>
      </w:r>
      <w:r w:rsidRPr="004F55B7">
        <w:rPr>
          <w:rFonts w:cs="Arial"/>
          <w:szCs w:val="24"/>
        </w:rPr>
        <w:tab/>
      </w:r>
      <w:r w:rsidRPr="002519A3">
        <w:rPr>
          <w:rFonts w:eastAsia="Calibri" w:cs="Arial"/>
          <w:szCs w:val="24"/>
        </w:rPr>
        <w:t>Initial discussions have been held with relevant Portfolio Holders in the new administration</w:t>
      </w:r>
      <w:r>
        <w:rPr>
          <w:rFonts w:eastAsia="Calibri" w:cs="Arial"/>
          <w:szCs w:val="24"/>
        </w:rPr>
        <w:t>.</w:t>
      </w:r>
      <w:r w:rsidRPr="002519A3">
        <w:rPr>
          <w:rFonts w:eastAsia="Calibri" w:cs="Arial"/>
          <w:szCs w:val="24"/>
        </w:rPr>
        <w:t xml:space="preserve"> </w:t>
      </w:r>
      <w:r>
        <w:rPr>
          <w:rFonts w:eastAsia="Calibri" w:cs="Arial"/>
          <w:szCs w:val="24"/>
        </w:rPr>
        <w:t>I</w:t>
      </w:r>
      <w:r w:rsidRPr="002519A3">
        <w:rPr>
          <w:rFonts w:eastAsia="Calibri" w:cs="Arial"/>
          <w:szCs w:val="24"/>
        </w:rPr>
        <w:t xml:space="preserve">nternal consultation </w:t>
      </w:r>
      <w:r>
        <w:rPr>
          <w:rFonts w:eastAsia="Calibri" w:cs="Arial"/>
          <w:szCs w:val="24"/>
        </w:rPr>
        <w:t xml:space="preserve">has been undertaken </w:t>
      </w:r>
      <w:r w:rsidRPr="002519A3">
        <w:rPr>
          <w:rFonts w:eastAsia="Calibri" w:cs="Arial"/>
          <w:szCs w:val="24"/>
        </w:rPr>
        <w:t>with departments that have interests in CIL allocation, process administration</w:t>
      </w:r>
      <w:r>
        <w:rPr>
          <w:rFonts w:eastAsia="Calibri" w:cs="Arial"/>
          <w:szCs w:val="24"/>
        </w:rPr>
        <w:t xml:space="preserve"> and </w:t>
      </w:r>
      <w:r w:rsidRPr="002519A3">
        <w:rPr>
          <w:rFonts w:eastAsia="Calibri" w:cs="Arial"/>
          <w:szCs w:val="24"/>
        </w:rPr>
        <w:t xml:space="preserve">project delivery. </w:t>
      </w:r>
      <w:r>
        <w:rPr>
          <w:rFonts w:eastAsia="Calibri" w:cs="Arial"/>
          <w:szCs w:val="24"/>
        </w:rPr>
        <w:t xml:space="preserve">Their feedback and views have been considered in the options development phase. </w:t>
      </w:r>
      <w:r w:rsidRPr="002519A3">
        <w:rPr>
          <w:rFonts w:eastAsia="Calibri" w:cs="Arial"/>
          <w:szCs w:val="24"/>
        </w:rPr>
        <w:t xml:space="preserve">The interested parties fall into three categories including: </w:t>
      </w:r>
    </w:p>
    <w:p w14:paraId="246A00CF" w14:textId="77777777" w:rsidR="006222DA" w:rsidRPr="004F55B7" w:rsidRDefault="006222DA" w:rsidP="006222DA">
      <w:pPr>
        <w:keepNext/>
        <w:ind w:left="851" w:hanging="851"/>
        <w:jc w:val="both"/>
        <w:rPr>
          <w:rFonts w:cs="Arial"/>
          <w:szCs w:val="24"/>
        </w:rPr>
      </w:pPr>
    </w:p>
    <w:p w14:paraId="11ADD65A" w14:textId="77777777" w:rsidR="006222DA" w:rsidRPr="001C11D9" w:rsidRDefault="006222DA" w:rsidP="006222DA">
      <w:pPr>
        <w:ind w:left="1701" w:hanging="851"/>
        <w:jc w:val="both"/>
        <w:rPr>
          <w:rFonts w:eastAsia="Calibri" w:cs="Arial"/>
          <w:szCs w:val="24"/>
        </w:rPr>
      </w:pPr>
      <w:r w:rsidRPr="004F55B7">
        <w:rPr>
          <w:rFonts w:cs="Arial"/>
          <w:szCs w:val="24"/>
        </w:rPr>
        <w:t>(a)</w:t>
      </w:r>
      <w:r w:rsidRPr="004F55B7">
        <w:rPr>
          <w:rFonts w:cs="Arial"/>
          <w:szCs w:val="24"/>
        </w:rPr>
        <w:tab/>
      </w:r>
      <w:r w:rsidRPr="001C11D9">
        <w:rPr>
          <w:rFonts w:eastAsia="Calibri" w:cs="Arial"/>
          <w:szCs w:val="24"/>
        </w:rPr>
        <w:t xml:space="preserve">‘Governance’ (Planning, Finance, Legal, Portfolio Holders), </w:t>
      </w:r>
    </w:p>
    <w:p w14:paraId="5504E34E" w14:textId="77777777" w:rsidR="006222DA" w:rsidRPr="001C11D9" w:rsidRDefault="006222DA" w:rsidP="006222DA">
      <w:pPr>
        <w:ind w:left="1701" w:hanging="851"/>
        <w:jc w:val="both"/>
        <w:rPr>
          <w:rFonts w:eastAsia="Calibri" w:cs="Arial"/>
          <w:szCs w:val="24"/>
        </w:rPr>
      </w:pPr>
      <w:r w:rsidRPr="004F55B7">
        <w:rPr>
          <w:rFonts w:cs="Arial"/>
          <w:szCs w:val="24"/>
        </w:rPr>
        <w:t>(b)</w:t>
      </w:r>
      <w:r w:rsidRPr="004F55B7">
        <w:rPr>
          <w:rFonts w:cs="Arial"/>
          <w:szCs w:val="24"/>
        </w:rPr>
        <w:tab/>
      </w:r>
      <w:r w:rsidRPr="001C11D9">
        <w:rPr>
          <w:rFonts w:eastAsia="Calibri" w:cs="Arial"/>
          <w:szCs w:val="24"/>
        </w:rPr>
        <w:t>‘Administration’ (Planning, Community Engagement, Economic Development, Finance) and</w:t>
      </w:r>
    </w:p>
    <w:p w14:paraId="37911269" w14:textId="77777777" w:rsidR="006222DA" w:rsidRPr="001C11D9" w:rsidRDefault="006222DA" w:rsidP="006222DA">
      <w:pPr>
        <w:ind w:left="1701" w:hanging="851"/>
        <w:jc w:val="both"/>
        <w:rPr>
          <w:rFonts w:eastAsia="Calibri" w:cs="Arial"/>
          <w:szCs w:val="24"/>
        </w:rPr>
      </w:pPr>
      <w:r w:rsidRPr="004F55B7">
        <w:rPr>
          <w:rFonts w:cs="Arial"/>
          <w:szCs w:val="24"/>
        </w:rPr>
        <w:t>(c)</w:t>
      </w:r>
      <w:r w:rsidRPr="004F55B7">
        <w:rPr>
          <w:rFonts w:cs="Arial"/>
          <w:szCs w:val="24"/>
        </w:rPr>
        <w:tab/>
      </w:r>
      <w:r w:rsidRPr="001C11D9">
        <w:rPr>
          <w:rFonts w:eastAsia="Calibri" w:cs="Arial"/>
          <w:szCs w:val="24"/>
        </w:rPr>
        <w:t>‘Delivery’ (Service Areas delivering infrastructure capable of being funded under the CIL Regulations).</w:t>
      </w:r>
    </w:p>
    <w:p w14:paraId="537C0F46" w14:textId="77777777" w:rsidR="006222DA" w:rsidRPr="004F55B7" w:rsidRDefault="006222DA" w:rsidP="006222DA">
      <w:pPr>
        <w:ind w:left="851" w:hanging="851"/>
        <w:jc w:val="both"/>
        <w:rPr>
          <w:rFonts w:cs="Arial"/>
          <w:szCs w:val="24"/>
        </w:rPr>
      </w:pPr>
    </w:p>
    <w:p w14:paraId="5962D50F" w14:textId="77777777" w:rsidR="006222DA" w:rsidRPr="00394E96" w:rsidRDefault="006222DA" w:rsidP="006222DA">
      <w:pPr>
        <w:pStyle w:val="Heading3"/>
        <w:keepNext/>
        <w:ind w:left="851" w:hanging="851"/>
        <w:rPr>
          <w:rFonts w:eastAsia="Calibri"/>
        </w:rPr>
      </w:pPr>
      <w:r w:rsidRPr="00394E96">
        <w:t>4.0</w:t>
      </w:r>
      <w:r>
        <w:tab/>
      </w:r>
      <w:r w:rsidRPr="00394E96">
        <w:rPr>
          <w:rFonts w:eastAsia="Calibri"/>
        </w:rPr>
        <w:t>Current Processes</w:t>
      </w:r>
    </w:p>
    <w:p w14:paraId="3F94781E" w14:textId="77777777" w:rsidR="006222DA" w:rsidRPr="004F55B7" w:rsidRDefault="006222DA" w:rsidP="006222DA">
      <w:pPr>
        <w:keepNext/>
        <w:ind w:left="851" w:hanging="851"/>
        <w:jc w:val="both"/>
        <w:rPr>
          <w:rFonts w:cs="Arial"/>
          <w:szCs w:val="24"/>
        </w:rPr>
      </w:pPr>
    </w:p>
    <w:p w14:paraId="3DD0DE4E" w14:textId="77777777" w:rsidR="006222DA" w:rsidRPr="002519A3" w:rsidRDefault="006222DA" w:rsidP="006222DA">
      <w:pPr>
        <w:ind w:left="851" w:hanging="851"/>
        <w:jc w:val="both"/>
        <w:rPr>
          <w:rFonts w:eastAsia="Calibri" w:cs="Arial"/>
          <w:szCs w:val="24"/>
        </w:rPr>
      </w:pPr>
      <w:r>
        <w:rPr>
          <w:rFonts w:cs="Arial"/>
          <w:szCs w:val="24"/>
        </w:rPr>
        <w:t>4</w:t>
      </w:r>
      <w:r w:rsidRPr="004F55B7">
        <w:rPr>
          <w:rFonts w:cs="Arial"/>
          <w:szCs w:val="24"/>
        </w:rPr>
        <w:t>.</w:t>
      </w:r>
      <w:r>
        <w:rPr>
          <w:rFonts w:cs="Arial"/>
          <w:szCs w:val="24"/>
        </w:rPr>
        <w:t>1</w:t>
      </w:r>
      <w:r w:rsidRPr="004F55B7">
        <w:rPr>
          <w:rFonts w:cs="Arial"/>
          <w:szCs w:val="24"/>
        </w:rPr>
        <w:tab/>
      </w:r>
      <w:r>
        <w:rPr>
          <w:rFonts w:cs="Arial"/>
          <w:szCs w:val="24"/>
        </w:rPr>
        <w:t xml:space="preserve">NCIL is the focus of this part of the review. </w:t>
      </w:r>
      <w:r w:rsidRPr="002519A3">
        <w:rPr>
          <w:rFonts w:eastAsia="Calibri" w:cs="Arial"/>
          <w:szCs w:val="24"/>
        </w:rPr>
        <w:t xml:space="preserve">NCIL represents the allocation of 15% of CIL receipts raised in each Ward back to the respective Ward in which it was generated (except </w:t>
      </w:r>
      <w:proofErr w:type="gramStart"/>
      <w:r w:rsidRPr="002519A3">
        <w:rPr>
          <w:rFonts w:eastAsia="Calibri" w:cs="Arial"/>
          <w:szCs w:val="24"/>
        </w:rPr>
        <w:t>where</w:t>
      </w:r>
      <w:proofErr w:type="gramEnd"/>
      <w:r w:rsidRPr="002519A3">
        <w:rPr>
          <w:rFonts w:eastAsia="Calibri" w:cs="Arial"/>
          <w:szCs w:val="24"/>
        </w:rPr>
        <w:t xml:space="preserve"> received from within the geographical definition of the Harrow and Wealdstone Opportunity Area). For CIL received within the geographical definition of the Harrow and Wealdstone Opportunity Area, NCIL involves the allocation of 15% of CIL receipts into a combined fund to be spent on projects across the entire area. This reflects that the area contains a greater proportion of the strategic development sites within the borough. </w:t>
      </w:r>
    </w:p>
    <w:p w14:paraId="10ED3426" w14:textId="77777777" w:rsidR="006222DA" w:rsidRPr="004F55B7" w:rsidRDefault="006222DA" w:rsidP="006222DA">
      <w:pPr>
        <w:ind w:left="851" w:hanging="851"/>
        <w:jc w:val="both"/>
        <w:rPr>
          <w:rFonts w:cs="Arial"/>
          <w:szCs w:val="24"/>
        </w:rPr>
      </w:pPr>
    </w:p>
    <w:p w14:paraId="76F6592A" w14:textId="313E2C10" w:rsidR="006222DA" w:rsidRDefault="006222DA" w:rsidP="006222DA">
      <w:pPr>
        <w:ind w:left="851" w:hanging="851"/>
        <w:jc w:val="both"/>
        <w:rPr>
          <w:rFonts w:eastAsia="Calibri" w:cs="Arial"/>
          <w:szCs w:val="24"/>
        </w:rPr>
      </w:pPr>
      <w:r>
        <w:rPr>
          <w:rFonts w:cs="Arial"/>
          <w:szCs w:val="24"/>
        </w:rPr>
        <w:t>4</w:t>
      </w:r>
      <w:r w:rsidRPr="004F55B7">
        <w:rPr>
          <w:rFonts w:cs="Arial"/>
          <w:szCs w:val="24"/>
        </w:rPr>
        <w:t>.</w:t>
      </w:r>
      <w:r>
        <w:rPr>
          <w:rFonts w:cs="Arial"/>
          <w:szCs w:val="24"/>
        </w:rPr>
        <w:t>2</w:t>
      </w:r>
      <w:r w:rsidRPr="004F55B7">
        <w:rPr>
          <w:rFonts w:cs="Arial"/>
          <w:szCs w:val="24"/>
        </w:rPr>
        <w:tab/>
      </w:r>
      <w:r w:rsidRPr="002519A3">
        <w:rPr>
          <w:rFonts w:eastAsia="Calibri" w:cs="Arial"/>
          <w:szCs w:val="24"/>
        </w:rPr>
        <w:t>The broad allocation of Neighbourhood CIL is agreed as part of the Capital Programme (based on available funds at the time and allocated as noted above</w:t>
      </w:r>
      <w:r w:rsidR="004F76AC" w:rsidRPr="002519A3">
        <w:rPr>
          <w:rFonts w:eastAsia="Calibri" w:cs="Arial"/>
          <w:szCs w:val="24"/>
        </w:rPr>
        <w:t>) and</w:t>
      </w:r>
      <w:r w:rsidRPr="002519A3">
        <w:rPr>
          <w:rFonts w:eastAsia="Calibri" w:cs="Arial"/>
          <w:szCs w:val="24"/>
        </w:rPr>
        <w:t xml:space="preserve"> included in the Capital Programme report which is presented to Cabinet every year in December (draft budget) and February (final budget). Once the broad allocation of NCIL is agreed as part of the Capital Programme, individual projects put forward by the relevant Directorates / Ward Members are assessed against the criteria outlined in the report to the </w:t>
      </w:r>
      <w:r w:rsidR="00775094">
        <w:rPr>
          <w:rFonts w:eastAsia="Calibri" w:cs="Arial"/>
          <w:szCs w:val="24"/>
        </w:rPr>
        <w:t xml:space="preserve">Planning Policy Advisory </w:t>
      </w:r>
      <w:r w:rsidRPr="002519A3">
        <w:rPr>
          <w:rFonts w:eastAsia="Calibri" w:cs="Arial"/>
          <w:szCs w:val="24"/>
        </w:rPr>
        <w:t xml:space="preserve">Panel / Cabinet (including the extent of consultation and level of community support). The final decision regarding which projects are funded from the agreed </w:t>
      </w:r>
      <w:r>
        <w:rPr>
          <w:rFonts w:eastAsia="Calibri" w:cs="Arial"/>
          <w:szCs w:val="24"/>
        </w:rPr>
        <w:t>N</w:t>
      </w:r>
      <w:r w:rsidRPr="002519A3">
        <w:rPr>
          <w:rFonts w:eastAsia="Calibri" w:cs="Arial"/>
          <w:szCs w:val="24"/>
        </w:rPr>
        <w:t xml:space="preserve">CIL allocations is delegated to the Chief Planning Officer following consultation with the Portfolio Holders for Regeneration and Planning, and Finance and Commercialisation. </w:t>
      </w:r>
    </w:p>
    <w:p w14:paraId="7855EF5F" w14:textId="77777777" w:rsidR="006222DA" w:rsidRDefault="006222DA" w:rsidP="006222DA">
      <w:pPr>
        <w:ind w:left="851" w:hanging="851"/>
        <w:jc w:val="both"/>
        <w:rPr>
          <w:rFonts w:cs="Arial"/>
          <w:szCs w:val="24"/>
        </w:rPr>
      </w:pPr>
      <w:r>
        <w:rPr>
          <w:rFonts w:eastAsia="Calibri" w:cs="Arial"/>
          <w:szCs w:val="24"/>
        </w:rPr>
        <w:lastRenderedPageBreak/>
        <w:t>4.3</w:t>
      </w:r>
      <w:r>
        <w:rPr>
          <w:rFonts w:eastAsia="Calibri" w:cs="Arial"/>
          <w:szCs w:val="24"/>
        </w:rPr>
        <w:tab/>
        <w:t xml:space="preserve">Appendix 2 includes details of </w:t>
      </w:r>
      <w:r>
        <w:rPr>
          <w:rFonts w:cs="Arial"/>
          <w:szCs w:val="24"/>
        </w:rPr>
        <w:t>completed and committed NCIL projects.</w:t>
      </w:r>
    </w:p>
    <w:p w14:paraId="13CD14BD" w14:textId="77777777" w:rsidR="006222DA" w:rsidRDefault="006222DA" w:rsidP="006222DA">
      <w:pPr>
        <w:ind w:left="851" w:hanging="851"/>
        <w:jc w:val="both"/>
        <w:rPr>
          <w:rFonts w:eastAsia="Calibri" w:cs="Arial"/>
          <w:szCs w:val="24"/>
        </w:rPr>
      </w:pPr>
    </w:p>
    <w:p w14:paraId="3DA148A3" w14:textId="77777777" w:rsidR="006222DA" w:rsidRPr="002519A3" w:rsidRDefault="006222DA" w:rsidP="006222DA">
      <w:pPr>
        <w:ind w:left="851" w:hanging="851"/>
        <w:jc w:val="both"/>
        <w:rPr>
          <w:rFonts w:eastAsia="Calibri" w:cs="Arial"/>
          <w:szCs w:val="24"/>
        </w:rPr>
      </w:pPr>
      <w:r>
        <w:rPr>
          <w:rFonts w:eastAsia="Calibri" w:cs="Arial"/>
          <w:szCs w:val="24"/>
        </w:rPr>
        <w:t>4.4</w:t>
      </w:r>
      <w:r>
        <w:rPr>
          <w:rFonts w:eastAsia="Calibri" w:cs="Arial"/>
          <w:szCs w:val="24"/>
        </w:rPr>
        <w:tab/>
        <w:t xml:space="preserve">It should be noted during the NCIL review the processing of new applications for funding has been on hold as the review could potentially result in changes impacting upon those applications (for example, the reallocation of balances from former wards to new wards, potential changes in criteria etc). It is acknowledged that this pause has meant that several possible projects from </w:t>
      </w:r>
      <w:proofErr w:type="gramStart"/>
      <w:r>
        <w:rPr>
          <w:rFonts w:eastAsia="Calibri" w:cs="Arial"/>
          <w:szCs w:val="24"/>
        </w:rPr>
        <w:t>a number of</w:t>
      </w:r>
      <w:proofErr w:type="gramEnd"/>
      <w:r>
        <w:rPr>
          <w:rFonts w:eastAsia="Calibri" w:cs="Arial"/>
          <w:szCs w:val="24"/>
        </w:rPr>
        <w:t xml:space="preserve"> wards (</w:t>
      </w:r>
      <w:proofErr w:type="spellStart"/>
      <w:r>
        <w:rPr>
          <w:rFonts w:eastAsia="Calibri" w:cs="Arial"/>
          <w:szCs w:val="24"/>
        </w:rPr>
        <w:t>Roxbourne</w:t>
      </w:r>
      <w:proofErr w:type="spellEnd"/>
      <w:r>
        <w:rPr>
          <w:rFonts w:eastAsia="Calibri" w:cs="Arial"/>
          <w:szCs w:val="24"/>
        </w:rPr>
        <w:t>, West Harrow, Centenary, Edgware as examples) have not been able to be progressed. Once the review is completed, these projects will be prioritised.</w:t>
      </w:r>
    </w:p>
    <w:p w14:paraId="6F6C74F8" w14:textId="77777777" w:rsidR="006222DA" w:rsidRPr="002519A3" w:rsidRDefault="006222DA" w:rsidP="006222DA">
      <w:pPr>
        <w:jc w:val="both"/>
        <w:rPr>
          <w:rFonts w:eastAsia="Calibri" w:cs="Arial"/>
          <w:szCs w:val="24"/>
        </w:rPr>
      </w:pPr>
    </w:p>
    <w:p w14:paraId="2ED0538B" w14:textId="77777777" w:rsidR="006222DA" w:rsidRDefault="006222DA" w:rsidP="006222DA">
      <w:pPr>
        <w:pStyle w:val="Heading3"/>
        <w:keepNext/>
        <w:ind w:left="851" w:hanging="851"/>
        <w:rPr>
          <w:rFonts w:eastAsia="Calibri"/>
        </w:rPr>
      </w:pPr>
      <w:r>
        <w:rPr>
          <w:rFonts w:eastAsia="Calibri"/>
        </w:rPr>
        <w:t>5.0</w:t>
      </w:r>
      <w:r>
        <w:rPr>
          <w:rFonts w:eastAsia="Calibri"/>
        </w:rPr>
        <w:tab/>
      </w:r>
      <w:r w:rsidRPr="00CB22D4">
        <w:t>Options</w:t>
      </w:r>
      <w:r>
        <w:rPr>
          <w:rFonts w:eastAsia="Calibri"/>
        </w:rPr>
        <w:t xml:space="preserve"> analysis and recommendations </w:t>
      </w:r>
    </w:p>
    <w:p w14:paraId="0921C24F" w14:textId="77777777" w:rsidR="006222DA" w:rsidRDefault="006222DA" w:rsidP="006222DA">
      <w:pPr>
        <w:keepNext/>
        <w:rPr>
          <w:rFonts w:eastAsia="Calibri"/>
        </w:rPr>
      </w:pPr>
    </w:p>
    <w:p w14:paraId="6F27F6C3" w14:textId="392D3150" w:rsidR="006222DA" w:rsidRDefault="006222DA" w:rsidP="006222DA">
      <w:pPr>
        <w:ind w:left="851" w:hanging="851"/>
        <w:jc w:val="both"/>
        <w:rPr>
          <w:rFonts w:cs="Arial"/>
          <w:szCs w:val="24"/>
        </w:rPr>
      </w:pPr>
      <w:r>
        <w:rPr>
          <w:rFonts w:cs="Arial"/>
          <w:szCs w:val="24"/>
        </w:rPr>
        <w:t>5.1</w:t>
      </w:r>
      <w:r>
        <w:rPr>
          <w:rFonts w:cs="Arial"/>
          <w:szCs w:val="24"/>
        </w:rPr>
        <w:tab/>
      </w:r>
      <w:r w:rsidRPr="00CA366A">
        <w:rPr>
          <w:rFonts w:cs="Arial"/>
          <w:szCs w:val="24"/>
        </w:rPr>
        <w:t xml:space="preserve">Section 2.0 of this report examined the </w:t>
      </w:r>
      <w:r>
        <w:rPr>
          <w:rFonts w:cs="Arial"/>
          <w:szCs w:val="24"/>
        </w:rPr>
        <w:t>issues for which options were to be</w:t>
      </w:r>
      <w:r w:rsidRPr="00CA366A">
        <w:rPr>
          <w:rFonts w:cs="Arial"/>
          <w:szCs w:val="24"/>
        </w:rPr>
        <w:t xml:space="preserve"> considered through the NCIL review process. </w:t>
      </w:r>
      <w:r>
        <w:rPr>
          <w:rFonts w:cs="Arial"/>
          <w:szCs w:val="24"/>
        </w:rPr>
        <w:t xml:space="preserve">Appendix 1 contains an assessment of a range of options for each element / issue forming part of the </w:t>
      </w:r>
      <w:r w:rsidR="004F76AC">
        <w:rPr>
          <w:rFonts w:cs="Arial"/>
          <w:szCs w:val="24"/>
        </w:rPr>
        <w:t>review and</w:t>
      </w:r>
      <w:r>
        <w:rPr>
          <w:rFonts w:cs="Arial"/>
          <w:szCs w:val="24"/>
        </w:rPr>
        <w:t xml:space="preserve"> highlights the recommended option.</w:t>
      </w:r>
    </w:p>
    <w:p w14:paraId="6B327B2B" w14:textId="77777777" w:rsidR="006222DA" w:rsidRDefault="006222DA" w:rsidP="006222DA">
      <w:pPr>
        <w:ind w:left="851" w:hanging="851"/>
        <w:jc w:val="both"/>
        <w:rPr>
          <w:rFonts w:cs="Arial"/>
          <w:szCs w:val="24"/>
        </w:rPr>
      </w:pPr>
    </w:p>
    <w:p w14:paraId="0AAC02DB" w14:textId="77777777" w:rsidR="006222DA" w:rsidRPr="00CA366A" w:rsidRDefault="006222DA" w:rsidP="006222DA">
      <w:pPr>
        <w:keepNext/>
        <w:ind w:left="851" w:hanging="851"/>
        <w:jc w:val="both"/>
        <w:rPr>
          <w:rFonts w:cs="Arial"/>
          <w:szCs w:val="24"/>
        </w:rPr>
      </w:pPr>
      <w:r>
        <w:rPr>
          <w:rFonts w:cs="Arial"/>
          <w:szCs w:val="24"/>
        </w:rPr>
        <w:t>5.2</w:t>
      </w:r>
      <w:r>
        <w:rPr>
          <w:rFonts w:cs="Arial"/>
          <w:szCs w:val="24"/>
        </w:rPr>
        <w:tab/>
      </w:r>
      <w:r w:rsidRPr="00CA366A">
        <w:rPr>
          <w:rFonts w:cs="Arial"/>
          <w:szCs w:val="24"/>
        </w:rPr>
        <w:t xml:space="preserve">Summarised below are the recommendations arising from the review and consultation with relevant council officers and members. Where necessary, the recommendations are accompanied by comments regarding practical implementation. </w:t>
      </w:r>
    </w:p>
    <w:p w14:paraId="03F64422" w14:textId="77777777" w:rsidR="006222DA" w:rsidRPr="00CA366A" w:rsidRDefault="006222DA" w:rsidP="006222DA">
      <w:pPr>
        <w:rPr>
          <w:rFonts w:eastAsia="Calibri"/>
        </w:rPr>
      </w:pPr>
    </w:p>
    <w:p w14:paraId="19A08526" w14:textId="77777777" w:rsidR="006222DA" w:rsidRPr="0025080F" w:rsidRDefault="006222DA" w:rsidP="006222DA">
      <w:pPr>
        <w:ind w:left="1407"/>
        <w:rPr>
          <w:i/>
          <w:iCs/>
        </w:rPr>
      </w:pPr>
      <w:r w:rsidRPr="0025080F">
        <w:rPr>
          <w:b/>
          <w:bCs/>
          <w:i/>
          <w:iCs/>
        </w:rPr>
        <w:t>Geography:</w:t>
      </w:r>
    </w:p>
    <w:p w14:paraId="3E20D081" w14:textId="77777777" w:rsidR="006222DA" w:rsidRDefault="006222DA" w:rsidP="006222DA">
      <w:pPr>
        <w:ind w:left="1418" w:hanging="567"/>
      </w:pPr>
      <w:r w:rsidRPr="00E52BD8">
        <w:rPr>
          <w:b/>
          <w:bCs/>
        </w:rPr>
        <w:t>A.</w:t>
      </w:r>
      <w:r w:rsidRPr="00E52BD8">
        <w:rPr>
          <w:b/>
          <w:bCs/>
        </w:rPr>
        <w:tab/>
        <w:t>New Ward Boundaries (existing receipts / spend / balances)</w:t>
      </w:r>
      <w:r w:rsidRPr="00065D60">
        <w:t xml:space="preserve"> Re-allocate existing ward balances (former ward boundaries) to new ward boundaries based on proportion of former wards within new wards</w:t>
      </w:r>
      <w:r>
        <w:t>. Balances as per this option are included in Table 1 below, with the full process shown in Appendix 1A.</w:t>
      </w:r>
    </w:p>
    <w:p w14:paraId="0BEBCC91" w14:textId="77777777" w:rsidR="006222DA" w:rsidRPr="00065D60" w:rsidRDefault="006222DA" w:rsidP="006222DA">
      <w:pPr>
        <w:ind w:left="1418" w:hanging="567"/>
      </w:pPr>
    </w:p>
    <w:p w14:paraId="70139922" w14:textId="5921AC6E" w:rsidR="006222DA" w:rsidRDefault="006222DA" w:rsidP="006222DA">
      <w:pPr>
        <w:keepNext/>
        <w:ind w:left="1418" w:hanging="567"/>
      </w:pPr>
      <w:r w:rsidRPr="00E52BD8">
        <w:rPr>
          <w:b/>
          <w:bCs/>
        </w:rPr>
        <w:t>B.</w:t>
      </w:r>
      <w:r w:rsidRPr="00E52BD8">
        <w:rPr>
          <w:b/>
          <w:bCs/>
        </w:rPr>
        <w:tab/>
        <w:t>Future allocations</w:t>
      </w:r>
      <w:r w:rsidRPr="00065D60">
        <w:t xml:space="preserve"> - Combination of options </w:t>
      </w:r>
      <w:proofErr w:type="gramStart"/>
      <w:r w:rsidRPr="00065D60">
        <w:t>i.e.</w:t>
      </w:r>
      <w:proofErr w:type="gramEnd"/>
      <w:r w:rsidRPr="00065D60">
        <w:t xml:space="preserve"> an element of NCIL allocated locally (10%) and balance (5%) allocated to wider geography</w:t>
      </w:r>
      <w:r>
        <w:t xml:space="preserve"> (borough-wide). </w:t>
      </w:r>
      <w:r w:rsidR="00AD6EF5">
        <w:t xml:space="preserve">The </w:t>
      </w:r>
      <w:r w:rsidR="00EA68C9">
        <w:t>local ward fund would be called NCIL – ward fund and the wider</w:t>
      </w:r>
      <w:r w:rsidR="00C5715F">
        <w:t xml:space="preserve"> fund would be</w:t>
      </w:r>
      <w:r w:rsidR="00CD28A3">
        <w:t xml:space="preserve"> called NCIL </w:t>
      </w:r>
      <w:r w:rsidR="002E296C">
        <w:t>–</w:t>
      </w:r>
      <w:r w:rsidR="00CD28A3">
        <w:t xml:space="preserve"> </w:t>
      </w:r>
      <w:r w:rsidR="00ED23A8">
        <w:t>central</w:t>
      </w:r>
      <w:r w:rsidR="002E296C">
        <w:t xml:space="preserve"> fund</w:t>
      </w:r>
      <w:r w:rsidR="00817B50">
        <w:t xml:space="preserve">, </w:t>
      </w:r>
      <w:proofErr w:type="gramStart"/>
      <w:r w:rsidR="00817B50">
        <w:t>which</w:t>
      </w:r>
      <w:r w:rsidR="00CD28A3">
        <w:t xml:space="preserve"> </w:t>
      </w:r>
      <w:r w:rsidR="008150DA">
        <w:t xml:space="preserve"> would</w:t>
      </w:r>
      <w:proofErr w:type="gramEnd"/>
      <w:r w:rsidR="008150DA">
        <w:t xml:space="preserve"> </w:t>
      </w:r>
      <w:r w:rsidR="005C5ADC">
        <w:t xml:space="preserve">have two rounds of bidding annually. </w:t>
      </w:r>
      <w:r w:rsidR="002A35DA">
        <w:t>Projects from all</w:t>
      </w:r>
      <w:r w:rsidR="005C5ADC">
        <w:t xml:space="preserve"> </w:t>
      </w:r>
      <w:r w:rsidR="00D118B9">
        <w:t xml:space="preserve">wards would be eligible to bid for </w:t>
      </w:r>
      <w:r w:rsidR="00817B50">
        <w:t>NCIL – ce</w:t>
      </w:r>
      <w:r w:rsidR="007373A5">
        <w:t>nt</w:t>
      </w:r>
      <w:r w:rsidR="00ED23A8">
        <w:t>ral</w:t>
      </w:r>
      <w:r w:rsidR="00D118B9">
        <w:t xml:space="preserve"> funds. </w:t>
      </w:r>
    </w:p>
    <w:p w14:paraId="3AE6B1FA" w14:textId="77777777" w:rsidR="006222DA" w:rsidRDefault="006222DA" w:rsidP="006222DA">
      <w:pPr>
        <w:keepNext/>
        <w:ind w:left="1440"/>
      </w:pPr>
    </w:p>
    <w:p w14:paraId="3F468AC7" w14:textId="77777777" w:rsidR="006222DA" w:rsidRDefault="006222DA" w:rsidP="006222DA">
      <w:pPr>
        <w:keepNext/>
        <w:ind w:left="1440"/>
      </w:pPr>
      <w:r>
        <w:t>Two sub-options are also recommended:</w:t>
      </w:r>
    </w:p>
    <w:p w14:paraId="1046CEA9" w14:textId="77777777" w:rsidR="006222DA" w:rsidRDefault="006222DA" w:rsidP="006222DA">
      <w:pPr>
        <w:keepNext/>
        <w:ind w:left="1440"/>
      </w:pPr>
    </w:p>
    <w:p w14:paraId="0772DF1F" w14:textId="77777777" w:rsidR="006222DA" w:rsidRDefault="006222DA" w:rsidP="006222DA">
      <w:pPr>
        <w:ind w:left="1418"/>
        <w:rPr>
          <w:rFonts w:cs="Arial"/>
        </w:rPr>
      </w:pPr>
      <w:r>
        <w:rPr>
          <w:rFonts w:cs="Arial"/>
        </w:rPr>
        <w:t>Sub-option (a): ward balances (</w:t>
      </w:r>
      <w:proofErr w:type="gramStart"/>
      <w:r>
        <w:rPr>
          <w:rFonts w:cs="Arial"/>
        </w:rPr>
        <w:t>i.e.</w:t>
      </w:r>
      <w:proofErr w:type="gramEnd"/>
      <w:r>
        <w:rPr>
          <w:rFonts w:cs="Arial"/>
        </w:rPr>
        <w:t xml:space="preserve"> unallocated to approved projects) over £100k (at year end) are allocated to borough-wide NCIL pot. To start, apportioned balances (to new ward boundaries) over £100k will be allocated to </w:t>
      </w:r>
      <w:proofErr w:type="gramStart"/>
      <w:r>
        <w:rPr>
          <w:rFonts w:cs="Arial"/>
        </w:rPr>
        <w:t>borough-wide</w:t>
      </w:r>
      <w:proofErr w:type="gramEnd"/>
      <w:r>
        <w:rPr>
          <w:rFonts w:cs="Arial"/>
        </w:rPr>
        <w:t xml:space="preserve"> NCIL pot. To be applied to existing balances as well, but would not be applied to balances (after allocation of in-year receipts) at the end of 2022/23 as there has been a pause in dealing with NCIL funding applications (</w:t>
      </w:r>
      <w:proofErr w:type="gramStart"/>
      <w:r>
        <w:rPr>
          <w:rFonts w:cs="Arial"/>
        </w:rPr>
        <w:t>i.e.</w:t>
      </w:r>
      <w:proofErr w:type="gramEnd"/>
      <w:r>
        <w:rPr>
          <w:rFonts w:cs="Arial"/>
        </w:rPr>
        <w:t xml:space="preserve"> has been no opportunity to spend funding.</w:t>
      </w:r>
    </w:p>
    <w:p w14:paraId="5CE664CD" w14:textId="77777777" w:rsidR="006222DA" w:rsidRDefault="006222DA" w:rsidP="006222DA">
      <w:pPr>
        <w:ind w:left="1418"/>
        <w:rPr>
          <w:rFonts w:cs="Arial"/>
        </w:rPr>
      </w:pPr>
    </w:p>
    <w:p w14:paraId="0DB603B0" w14:textId="77777777" w:rsidR="006222DA" w:rsidRDefault="006222DA" w:rsidP="006222DA">
      <w:pPr>
        <w:ind w:left="1418"/>
        <w:rPr>
          <w:rFonts w:cs="Arial"/>
        </w:rPr>
      </w:pPr>
      <w:r>
        <w:rPr>
          <w:rFonts w:cs="Arial"/>
        </w:rPr>
        <w:t xml:space="preserve">Sub-option (b): no longer ‘pool’ receipts in the Opportunity Area (OA), with existing OA balance re-apportioned back to constituent wards and </w:t>
      </w:r>
      <w:r>
        <w:rPr>
          <w:rFonts w:cs="Arial"/>
        </w:rPr>
        <w:lastRenderedPageBreak/>
        <w:t>future receipts allocated to ward in which it was received. To be applied to existing balances as well.</w:t>
      </w:r>
    </w:p>
    <w:p w14:paraId="1AB82A0B" w14:textId="77777777" w:rsidR="006222DA" w:rsidRPr="00065D60" w:rsidRDefault="006222DA" w:rsidP="006222DA">
      <w:pPr>
        <w:ind w:left="1440"/>
      </w:pPr>
    </w:p>
    <w:p w14:paraId="263196D4" w14:textId="77777777" w:rsidR="006222DA" w:rsidRPr="00065D60" w:rsidRDefault="006222DA" w:rsidP="006222DA">
      <w:pPr>
        <w:ind w:left="1418" w:hanging="567"/>
      </w:pPr>
      <w:r>
        <w:rPr>
          <w:b/>
          <w:bCs/>
        </w:rPr>
        <w:t>C.</w:t>
      </w:r>
      <w:r>
        <w:rPr>
          <w:b/>
          <w:bCs/>
        </w:rPr>
        <w:tab/>
      </w:r>
      <w:r w:rsidRPr="00065D60">
        <w:rPr>
          <w:b/>
          <w:bCs/>
        </w:rPr>
        <w:t>Project delivery</w:t>
      </w:r>
      <w:r w:rsidRPr="00065D60">
        <w:t xml:space="preserve"> - Projects mainly delivered by Harrow but with a mechanism in place for projects to be delivered by community groups. Assessed on a case-by-case basis for suitability [stronger promotion / emphasis of community groups / ward councillors leading on delivery of projects]</w:t>
      </w:r>
      <w:r>
        <w:t>.</w:t>
      </w:r>
    </w:p>
    <w:p w14:paraId="57740AA5" w14:textId="77777777" w:rsidR="006222DA" w:rsidRDefault="006222DA" w:rsidP="006222DA">
      <w:pPr>
        <w:ind w:left="1418" w:hanging="567"/>
        <w:rPr>
          <w:b/>
          <w:bCs/>
        </w:rPr>
      </w:pPr>
    </w:p>
    <w:p w14:paraId="19C94EA9" w14:textId="2C6DE3E3" w:rsidR="006222DA" w:rsidRPr="00065D60" w:rsidRDefault="006222DA" w:rsidP="006222DA">
      <w:pPr>
        <w:ind w:left="1418" w:hanging="567"/>
      </w:pPr>
      <w:r>
        <w:rPr>
          <w:b/>
          <w:bCs/>
        </w:rPr>
        <w:t>D.</w:t>
      </w:r>
      <w:r>
        <w:rPr>
          <w:b/>
          <w:bCs/>
        </w:rPr>
        <w:tab/>
      </w:r>
      <w:r w:rsidRPr="00065D60">
        <w:rPr>
          <w:b/>
          <w:bCs/>
        </w:rPr>
        <w:t>Project identification</w:t>
      </w:r>
      <w:r w:rsidRPr="00065D60">
        <w:t xml:space="preserve"> - Ward members / officers + community (</w:t>
      </w:r>
      <w:r>
        <w:t xml:space="preserve">via </w:t>
      </w:r>
      <w:r w:rsidRPr="00065D60">
        <w:t>online engagement</w:t>
      </w:r>
      <w:r w:rsidR="00636C25">
        <w:t xml:space="preserve"> platform</w:t>
      </w:r>
      <w:r w:rsidRPr="00065D60">
        <w:t>)</w:t>
      </w:r>
    </w:p>
    <w:p w14:paraId="5ADB6064" w14:textId="77777777" w:rsidR="006222DA" w:rsidRDefault="006222DA" w:rsidP="006222DA">
      <w:pPr>
        <w:ind w:left="1418" w:hanging="567"/>
        <w:rPr>
          <w:b/>
          <w:bCs/>
        </w:rPr>
      </w:pPr>
    </w:p>
    <w:p w14:paraId="2D0DC29B" w14:textId="77777777" w:rsidR="006222DA" w:rsidRPr="00313A68" w:rsidRDefault="006222DA" w:rsidP="006222DA">
      <w:pPr>
        <w:ind w:left="1418" w:hanging="567"/>
        <w:rPr>
          <w:rFonts w:cs="Arial"/>
        </w:rPr>
      </w:pPr>
      <w:r>
        <w:rPr>
          <w:b/>
          <w:bCs/>
        </w:rPr>
        <w:t>E.</w:t>
      </w:r>
      <w:r>
        <w:rPr>
          <w:b/>
          <w:bCs/>
        </w:rPr>
        <w:tab/>
      </w:r>
      <w:r w:rsidRPr="00E477B2">
        <w:rPr>
          <w:b/>
          <w:bCs/>
        </w:rPr>
        <w:t>Project</w:t>
      </w:r>
      <w:r w:rsidRPr="008B7628">
        <w:rPr>
          <w:b/>
          <w:bCs/>
        </w:rPr>
        <w:t xml:space="preserve"> approval</w:t>
      </w:r>
      <w:r w:rsidRPr="00065D60">
        <w:t xml:space="preserve"> – </w:t>
      </w:r>
      <w:r>
        <w:t>s</w:t>
      </w:r>
      <w:r w:rsidRPr="00E477B2">
        <w:rPr>
          <w:rFonts w:cs="Arial"/>
        </w:rPr>
        <w:t xml:space="preserve">tatus quo – ward/s member support and delegation to </w:t>
      </w:r>
      <w:r w:rsidRPr="00E84D59">
        <w:rPr>
          <w:rFonts w:cs="Arial"/>
        </w:rPr>
        <w:t xml:space="preserve">CPO </w:t>
      </w:r>
      <w:r w:rsidRPr="00B64207">
        <w:rPr>
          <w:rFonts w:cs="Arial"/>
        </w:rPr>
        <w:t>(in consultation with</w:t>
      </w:r>
      <w:r w:rsidRPr="00AC31BF">
        <w:rPr>
          <w:rFonts w:cs="Arial"/>
        </w:rPr>
        <w:t xml:space="preserve"> </w:t>
      </w:r>
      <w:r w:rsidRPr="00445EF2">
        <w:rPr>
          <w:rFonts w:cs="Arial"/>
        </w:rPr>
        <w:t>nominated</w:t>
      </w:r>
      <w:r w:rsidRPr="004D3DF6">
        <w:rPr>
          <w:rFonts w:cs="Arial"/>
        </w:rPr>
        <w:t xml:space="preserve"> members of Cabinet – </w:t>
      </w:r>
      <w:r w:rsidRPr="008C7712">
        <w:rPr>
          <w:rFonts w:cs="Arial"/>
        </w:rPr>
        <w:t xml:space="preserve">currently </w:t>
      </w:r>
      <w:r w:rsidRPr="00C14DA6">
        <w:rPr>
          <w:rFonts w:cs="Arial"/>
        </w:rPr>
        <w:t>Planning and Regenerat</w:t>
      </w:r>
      <w:r w:rsidRPr="000D5B23">
        <w:rPr>
          <w:rFonts w:cs="Arial"/>
        </w:rPr>
        <w:t xml:space="preserve">ion, and Finance </w:t>
      </w:r>
      <w:r w:rsidRPr="004A5730">
        <w:rPr>
          <w:rFonts w:cs="Arial"/>
        </w:rPr>
        <w:t>and Human Resources</w:t>
      </w:r>
      <w:r w:rsidRPr="00313A68">
        <w:rPr>
          <w:rFonts w:cs="Arial"/>
        </w:rPr>
        <w:t>). Proposal is that there is a single nominated Cabinet member – namely the Leader of the Council.</w:t>
      </w:r>
    </w:p>
    <w:p w14:paraId="03EF8BD4" w14:textId="77777777" w:rsidR="006222DA" w:rsidRDefault="006222DA" w:rsidP="006222DA">
      <w:pPr>
        <w:ind w:left="1418"/>
        <w:rPr>
          <w:rFonts w:cs="Arial"/>
        </w:rPr>
      </w:pPr>
    </w:p>
    <w:p w14:paraId="17D3FD7D" w14:textId="77777777" w:rsidR="006222DA" w:rsidRDefault="006222DA" w:rsidP="006222DA">
      <w:pPr>
        <w:ind w:left="1418"/>
        <w:rPr>
          <w:rFonts w:cs="Arial"/>
        </w:rPr>
      </w:pPr>
      <w:r>
        <w:rPr>
          <w:rFonts w:cs="Arial"/>
        </w:rPr>
        <w:t>In terms of ward member support, this is currently</w:t>
      </w:r>
      <w:r w:rsidRPr="004B6993">
        <w:rPr>
          <w:rFonts w:cs="Arial"/>
        </w:rPr>
        <w:t xml:space="preserve"> two out of three ward members, or 8 out of 12 members in the Opportunity Area).</w:t>
      </w:r>
      <w:r>
        <w:rPr>
          <w:rFonts w:cs="Arial"/>
        </w:rPr>
        <w:t xml:space="preserve"> If receipts within OA no longer pooled, member support would </w:t>
      </w:r>
      <w:proofErr w:type="gramStart"/>
      <w:r>
        <w:rPr>
          <w:rFonts w:cs="Arial"/>
        </w:rPr>
        <w:t>revert back</w:t>
      </w:r>
      <w:proofErr w:type="gramEnd"/>
      <w:r>
        <w:rPr>
          <w:rFonts w:cs="Arial"/>
        </w:rPr>
        <w:t xml:space="preserve"> to that required for individual wards. </w:t>
      </w:r>
      <w:r w:rsidRPr="004B6993">
        <w:rPr>
          <w:rFonts w:cs="Arial"/>
        </w:rPr>
        <w:t xml:space="preserve"> For new 2-member wards</w:t>
      </w:r>
      <w:r>
        <w:rPr>
          <w:rFonts w:cs="Arial"/>
        </w:rPr>
        <w:t xml:space="preserve"> (post May 2022)</w:t>
      </w:r>
      <w:r w:rsidRPr="004B6993">
        <w:rPr>
          <w:rFonts w:cs="Arial"/>
        </w:rPr>
        <w:t xml:space="preserve">, requirement </w:t>
      </w:r>
      <w:r>
        <w:rPr>
          <w:rFonts w:cs="Arial"/>
        </w:rPr>
        <w:t xml:space="preserve">would be </w:t>
      </w:r>
      <w:r w:rsidRPr="004B6993">
        <w:rPr>
          <w:rFonts w:cs="Arial"/>
        </w:rPr>
        <w:t>that both need to agree</w:t>
      </w:r>
      <w:r>
        <w:rPr>
          <w:rFonts w:cs="Arial"/>
        </w:rPr>
        <w:t xml:space="preserve"> (where agreement of only one of two ward members is only forthcoming, the project would be presented to the Leader of the Council for a decision as to whether it should proceed, </w:t>
      </w:r>
      <w:proofErr w:type="gramStart"/>
      <w:r>
        <w:rPr>
          <w:rFonts w:cs="Arial"/>
        </w:rPr>
        <w:t>so as to</w:t>
      </w:r>
      <w:proofErr w:type="gramEnd"/>
      <w:r>
        <w:rPr>
          <w:rFonts w:cs="Arial"/>
        </w:rPr>
        <w:t xml:space="preserve"> avoid one ward member effectively having a veto). </w:t>
      </w:r>
    </w:p>
    <w:p w14:paraId="3AB0641A" w14:textId="77777777" w:rsidR="006222DA" w:rsidRDefault="006222DA" w:rsidP="006222DA">
      <w:pPr>
        <w:ind w:left="1418"/>
        <w:rPr>
          <w:rFonts w:cs="Arial"/>
        </w:rPr>
      </w:pPr>
    </w:p>
    <w:p w14:paraId="1BFCFC0F" w14:textId="6B990D79" w:rsidR="006222DA" w:rsidRPr="00065D60" w:rsidRDefault="006222DA" w:rsidP="006222DA">
      <w:pPr>
        <w:ind w:left="1418"/>
      </w:pPr>
      <w:r>
        <w:rPr>
          <w:rFonts w:cs="Arial"/>
        </w:rPr>
        <w:t xml:space="preserve">Note: 5% of borough wide NCIL will be allocated </w:t>
      </w:r>
      <w:r w:rsidR="00B853E7">
        <w:rPr>
          <w:rFonts w:cs="Arial"/>
        </w:rPr>
        <w:t xml:space="preserve">based on </w:t>
      </w:r>
      <w:r w:rsidR="005A580B">
        <w:rPr>
          <w:rFonts w:cs="Arial"/>
        </w:rPr>
        <w:t xml:space="preserve">project </w:t>
      </w:r>
      <w:r w:rsidR="00B822DA">
        <w:rPr>
          <w:rFonts w:cs="Arial"/>
        </w:rPr>
        <w:t>merit</w:t>
      </w:r>
      <w:r w:rsidR="0033249A">
        <w:rPr>
          <w:rFonts w:cs="Arial"/>
        </w:rPr>
        <w:t xml:space="preserve"> </w:t>
      </w:r>
      <w:r>
        <w:rPr>
          <w:rFonts w:cs="Arial"/>
        </w:rPr>
        <w:t>(</w:t>
      </w:r>
      <w:r w:rsidR="00295829">
        <w:rPr>
          <w:rFonts w:cs="Arial"/>
        </w:rPr>
        <w:t>see below)</w:t>
      </w:r>
      <w:r w:rsidR="0017682A">
        <w:rPr>
          <w:rFonts w:cs="Arial"/>
        </w:rPr>
        <w:t xml:space="preserve"> </w:t>
      </w:r>
      <w:r>
        <w:rPr>
          <w:rFonts w:cs="Arial"/>
        </w:rPr>
        <w:t>(subject to ward member</w:t>
      </w:r>
      <w:r w:rsidR="002F0421">
        <w:rPr>
          <w:rFonts w:cs="Arial"/>
        </w:rPr>
        <w:t>(s)</w:t>
      </w:r>
      <w:r>
        <w:rPr>
          <w:rFonts w:cs="Arial"/>
        </w:rPr>
        <w:t>, Chief Planning Officer and Leader of the Council approval</w:t>
      </w:r>
      <w:r w:rsidR="005A580B">
        <w:rPr>
          <w:rFonts w:cs="Arial"/>
        </w:rPr>
        <w:t>)</w:t>
      </w:r>
      <w:r>
        <w:rPr>
          <w:rFonts w:cs="Arial"/>
        </w:rPr>
        <w:t>.</w:t>
      </w:r>
      <w:r w:rsidR="006040E5">
        <w:rPr>
          <w:rFonts w:cs="Arial"/>
        </w:rPr>
        <w:t xml:space="preserve"> There would be two rounds of </w:t>
      </w:r>
      <w:r w:rsidR="00071C77">
        <w:rPr>
          <w:rFonts w:cs="Arial"/>
        </w:rPr>
        <w:t xml:space="preserve">annual bidding for this funding which would be open to all wards. </w:t>
      </w:r>
    </w:p>
    <w:p w14:paraId="535E9148" w14:textId="77777777" w:rsidR="006222DA" w:rsidRDefault="006222DA" w:rsidP="006222DA">
      <w:pPr>
        <w:ind w:left="1418" w:hanging="567"/>
        <w:rPr>
          <w:b/>
          <w:bCs/>
        </w:rPr>
      </w:pPr>
    </w:p>
    <w:p w14:paraId="6DF85C15" w14:textId="77777777" w:rsidR="006222DA" w:rsidRDefault="006222DA" w:rsidP="006222DA">
      <w:pPr>
        <w:ind w:left="1418" w:hanging="567"/>
      </w:pPr>
      <w:r>
        <w:rPr>
          <w:b/>
          <w:bCs/>
        </w:rPr>
        <w:t>F.</w:t>
      </w:r>
      <w:r>
        <w:rPr>
          <w:b/>
          <w:bCs/>
        </w:rPr>
        <w:tab/>
      </w:r>
      <w:r w:rsidRPr="006644DA">
        <w:rPr>
          <w:b/>
          <w:bCs/>
        </w:rPr>
        <w:t xml:space="preserve">Criteria </w:t>
      </w:r>
      <w:r w:rsidRPr="00065D60">
        <w:t xml:space="preserve">- Maintain current criteria (status quo) but strengthen </w:t>
      </w:r>
      <w:r>
        <w:t xml:space="preserve">the application of </w:t>
      </w:r>
      <w:r w:rsidRPr="00065D60">
        <w:t>some elements with respect to project support and implications with respect to revenue budgets.</w:t>
      </w:r>
      <w:r>
        <w:t xml:space="preserve"> See Appendix 3 for criteria.</w:t>
      </w:r>
    </w:p>
    <w:p w14:paraId="6BF1852A" w14:textId="77777777" w:rsidR="006222DA" w:rsidRPr="006644DA" w:rsidRDefault="006222DA" w:rsidP="006222DA">
      <w:pPr>
        <w:ind w:left="1418"/>
        <w:rPr>
          <w:rFonts w:cs="Arial"/>
        </w:rPr>
      </w:pPr>
    </w:p>
    <w:p w14:paraId="2B8EA00F" w14:textId="322F6990" w:rsidR="006222DA" w:rsidRPr="00AC31BF" w:rsidRDefault="006222DA" w:rsidP="006222DA">
      <w:pPr>
        <w:ind w:left="1418"/>
        <w:rPr>
          <w:rFonts w:cs="Arial"/>
        </w:rPr>
      </w:pPr>
      <w:r w:rsidRPr="00107BAF">
        <w:rPr>
          <w:rFonts w:cs="Arial"/>
        </w:rPr>
        <w:t xml:space="preserve">For </w:t>
      </w:r>
      <w:r w:rsidR="00A17483">
        <w:rPr>
          <w:rFonts w:cs="Arial"/>
        </w:rPr>
        <w:t>the</w:t>
      </w:r>
      <w:r w:rsidRPr="00107BAF">
        <w:rPr>
          <w:rFonts w:cs="Arial"/>
        </w:rPr>
        <w:t xml:space="preserve"> borough wide</w:t>
      </w:r>
      <w:r w:rsidRPr="00EA3484">
        <w:rPr>
          <w:rFonts w:cs="Arial"/>
        </w:rPr>
        <w:t xml:space="preserve"> NCIL pot</w:t>
      </w:r>
      <w:r w:rsidR="00A17483">
        <w:rPr>
          <w:rFonts w:cs="Arial"/>
        </w:rPr>
        <w:t xml:space="preserve"> (</w:t>
      </w:r>
      <w:r w:rsidR="00294519">
        <w:rPr>
          <w:rFonts w:cs="Arial"/>
        </w:rPr>
        <w:t xml:space="preserve">NCIL </w:t>
      </w:r>
      <w:r w:rsidR="00723FF2">
        <w:rPr>
          <w:rFonts w:cs="Arial"/>
        </w:rPr>
        <w:t>–</w:t>
      </w:r>
      <w:r w:rsidR="00294519">
        <w:rPr>
          <w:rFonts w:cs="Arial"/>
        </w:rPr>
        <w:t xml:space="preserve"> </w:t>
      </w:r>
      <w:r w:rsidR="00723FF2">
        <w:rPr>
          <w:rFonts w:cs="Arial"/>
        </w:rPr>
        <w:t>Central Fund</w:t>
      </w:r>
      <w:r w:rsidR="00A17483">
        <w:rPr>
          <w:rFonts w:cs="Arial"/>
        </w:rPr>
        <w:t>)</w:t>
      </w:r>
      <w:r w:rsidRPr="00EA3484">
        <w:rPr>
          <w:rFonts w:cs="Arial"/>
        </w:rPr>
        <w:t xml:space="preserve">, criteria </w:t>
      </w:r>
      <w:r w:rsidR="00A17483">
        <w:rPr>
          <w:rFonts w:cs="Arial"/>
        </w:rPr>
        <w:t>would</w:t>
      </w:r>
      <w:r w:rsidRPr="00EA3484">
        <w:rPr>
          <w:rFonts w:cs="Arial"/>
        </w:rPr>
        <w:t xml:space="preserve"> be ‘scored’ against </w:t>
      </w:r>
      <w:r w:rsidRPr="00E84D59">
        <w:rPr>
          <w:rFonts w:cs="Arial"/>
        </w:rPr>
        <w:t>to determine relative merits of competing projects.</w:t>
      </w:r>
      <w:r w:rsidR="00FD0726">
        <w:rPr>
          <w:rFonts w:cs="Arial"/>
        </w:rPr>
        <w:t xml:space="preserve"> </w:t>
      </w:r>
      <w:r w:rsidR="00EA1626">
        <w:rPr>
          <w:rFonts w:cs="Arial"/>
        </w:rPr>
        <w:t>An additional criteri</w:t>
      </w:r>
      <w:r w:rsidR="007576E8">
        <w:rPr>
          <w:rFonts w:cs="Arial"/>
        </w:rPr>
        <w:t>on</w:t>
      </w:r>
      <w:r w:rsidR="00EA1626">
        <w:rPr>
          <w:rFonts w:cs="Arial"/>
        </w:rPr>
        <w:t xml:space="preserve"> has been </w:t>
      </w:r>
      <w:r w:rsidR="00386D22">
        <w:rPr>
          <w:rFonts w:cs="Arial"/>
        </w:rPr>
        <w:t xml:space="preserve">recommended </w:t>
      </w:r>
      <w:r w:rsidR="00125AA6">
        <w:rPr>
          <w:rFonts w:cs="Arial"/>
        </w:rPr>
        <w:t>(</w:t>
      </w:r>
      <w:r w:rsidR="00386D22">
        <w:rPr>
          <w:rFonts w:cs="Arial"/>
        </w:rPr>
        <w:t>in</w:t>
      </w:r>
      <w:r w:rsidR="00EA1626">
        <w:rPr>
          <w:rFonts w:cs="Arial"/>
        </w:rPr>
        <w:t xml:space="preserve"> Appendix 3</w:t>
      </w:r>
      <w:r w:rsidR="00125AA6">
        <w:rPr>
          <w:rFonts w:cs="Arial"/>
        </w:rPr>
        <w:t>)</w:t>
      </w:r>
      <w:r w:rsidR="00F01772">
        <w:rPr>
          <w:rFonts w:cs="Arial"/>
        </w:rPr>
        <w:t xml:space="preserve">; this </w:t>
      </w:r>
      <w:r w:rsidR="00AD4323">
        <w:rPr>
          <w:rFonts w:cs="Arial"/>
        </w:rPr>
        <w:t>relat</w:t>
      </w:r>
      <w:r w:rsidR="00F01772">
        <w:rPr>
          <w:rFonts w:cs="Arial"/>
        </w:rPr>
        <w:t>es</w:t>
      </w:r>
      <w:r w:rsidR="00AD4323">
        <w:rPr>
          <w:rFonts w:cs="Arial"/>
        </w:rPr>
        <w:t xml:space="preserve"> to </w:t>
      </w:r>
      <w:r w:rsidR="00D034E3">
        <w:rPr>
          <w:rFonts w:cs="Arial"/>
        </w:rPr>
        <w:t xml:space="preserve">the level of </w:t>
      </w:r>
      <w:r w:rsidR="00073786">
        <w:rPr>
          <w:rFonts w:cs="Arial"/>
        </w:rPr>
        <w:t xml:space="preserve">NCIL income and expenditure </w:t>
      </w:r>
      <w:r w:rsidR="00463FC9">
        <w:rPr>
          <w:rFonts w:cs="Arial"/>
        </w:rPr>
        <w:t xml:space="preserve">within </w:t>
      </w:r>
      <w:r w:rsidR="0091390A">
        <w:rPr>
          <w:rFonts w:cs="Arial"/>
        </w:rPr>
        <w:t xml:space="preserve">individual wards, so that </w:t>
      </w:r>
      <w:r w:rsidR="00220074">
        <w:rPr>
          <w:rFonts w:cs="Arial"/>
        </w:rPr>
        <w:t xml:space="preserve">projects from wards with comparatively limited </w:t>
      </w:r>
      <w:r w:rsidR="00B0216E">
        <w:rPr>
          <w:rFonts w:cs="Arial"/>
        </w:rPr>
        <w:t xml:space="preserve">NCIL income and expenditure </w:t>
      </w:r>
      <w:r w:rsidR="000F5834">
        <w:rPr>
          <w:rFonts w:cs="Arial"/>
        </w:rPr>
        <w:t>over the previous two financial years</w:t>
      </w:r>
      <w:r w:rsidR="00B0216E">
        <w:rPr>
          <w:rFonts w:cs="Arial"/>
        </w:rPr>
        <w:t xml:space="preserve"> are given greater weight than those from </w:t>
      </w:r>
      <w:r w:rsidR="001005DB">
        <w:rPr>
          <w:rFonts w:cs="Arial"/>
        </w:rPr>
        <w:t>wards with high levels of NCIL income and expenditure</w:t>
      </w:r>
      <w:r w:rsidR="00872BB0">
        <w:rPr>
          <w:rFonts w:cs="Arial"/>
        </w:rPr>
        <w:t xml:space="preserve"> (with </w:t>
      </w:r>
      <w:r w:rsidR="00E853CE">
        <w:rPr>
          <w:rFonts w:cs="Arial"/>
        </w:rPr>
        <w:t xml:space="preserve">resultant insufficient balances </w:t>
      </w:r>
      <w:r w:rsidR="005B7371">
        <w:rPr>
          <w:rFonts w:cs="Arial"/>
        </w:rPr>
        <w:t xml:space="preserve">to fund the proposed project from </w:t>
      </w:r>
      <w:r w:rsidR="00D007FD">
        <w:rPr>
          <w:rFonts w:cs="Arial"/>
        </w:rPr>
        <w:t>the individual NCIL – ward fund</w:t>
      </w:r>
      <w:r w:rsidR="000D71D8">
        <w:rPr>
          <w:rFonts w:cs="Arial"/>
        </w:rPr>
        <w:t>)</w:t>
      </w:r>
      <w:r w:rsidR="00D007FD">
        <w:rPr>
          <w:rFonts w:cs="Arial"/>
        </w:rPr>
        <w:t>. This reflects the purpose of introducing a central, shared NCIL fund</w:t>
      </w:r>
      <w:r w:rsidR="000D71D8">
        <w:rPr>
          <w:rFonts w:cs="Arial"/>
        </w:rPr>
        <w:t xml:space="preserve"> so that wards with limited NCIL income can </w:t>
      </w:r>
      <w:r w:rsidR="00B3538B">
        <w:rPr>
          <w:rFonts w:cs="Arial"/>
        </w:rPr>
        <w:t>access NCIL funding</w:t>
      </w:r>
      <w:r w:rsidR="00D007FD">
        <w:rPr>
          <w:rFonts w:cs="Arial"/>
        </w:rPr>
        <w:t>.</w:t>
      </w:r>
      <w:r w:rsidR="000D71D8">
        <w:rPr>
          <w:rFonts w:cs="Arial"/>
        </w:rPr>
        <w:t xml:space="preserve"> </w:t>
      </w:r>
    </w:p>
    <w:p w14:paraId="199F2669" w14:textId="77777777" w:rsidR="006222DA" w:rsidRPr="006644DA" w:rsidRDefault="006222DA" w:rsidP="006222DA">
      <w:pPr>
        <w:ind w:left="1418"/>
        <w:rPr>
          <w:rFonts w:cs="Arial"/>
        </w:rPr>
      </w:pPr>
    </w:p>
    <w:p w14:paraId="09913E26" w14:textId="77777777" w:rsidR="006222DA" w:rsidRPr="00065D60" w:rsidRDefault="006222DA" w:rsidP="006222DA">
      <w:pPr>
        <w:ind w:left="1418" w:hanging="567"/>
      </w:pPr>
      <w:r>
        <w:rPr>
          <w:b/>
          <w:bCs/>
        </w:rPr>
        <w:lastRenderedPageBreak/>
        <w:t>G.</w:t>
      </w:r>
      <w:r>
        <w:rPr>
          <w:b/>
          <w:bCs/>
        </w:rPr>
        <w:tab/>
      </w:r>
      <w:r w:rsidRPr="00065D60">
        <w:rPr>
          <w:b/>
          <w:bCs/>
        </w:rPr>
        <w:t>Spend limits</w:t>
      </w:r>
      <w:r w:rsidRPr="00065D60">
        <w:t xml:space="preserve"> (max / min) – No maximum or minimum set.</w:t>
      </w:r>
    </w:p>
    <w:p w14:paraId="2409ED88" w14:textId="77777777" w:rsidR="006222DA" w:rsidRDefault="006222DA" w:rsidP="006222DA">
      <w:pPr>
        <w:ind w:left="1418" w:hanging="567"/>
        <w:rPr>
          <w:b/>
          <w:bCs/>
        </w:rPr>
      </w:pPr>
    </w:p>
    <w:p w14:paraId="2BEA36F3" w14:textId="77777777" w:rsidR="006222DA" w:rsidRPr="00C14DA6" w:rsidRDefault="006222DA" w:rsidP="006222DA">
      <w:pPr>
        <w:ind w:left="1418" w:hanging="567"/>
        <w:rPr>
          <w:rFonts w:cs="Arial"/>
        </w:rPr>
      </w:pPr>
      <w:r>
        <w:rPr>
          <w:b/>
          <w:bCs/>
        </w:rPr>
        <w:t>H.</w:t>
      </w:r>
      <w:r>
        <w:rPr>
          <w:b/>
          <w:bCs/>
        </w:rPr>
        <w:tab/>
      </w:r>
      <w:r w:rsidRPr="00EA3484">
        <w:rPr>
          <w:b/>
          <w:bCs/>
        </w:rPr>
        <w:t>Unspent funds</w:t>
      </w:r>
      <w:r w:rsidRPr="00065D60">
        <w:t xml:space="preserve"> - </w:t>
      </w:r>
      <w:r w:rsidRPr="00EA3484">
        <w:rPr>
          <w:rFonts w:cs="Arial"/>
        </w:rPr>
        <w:t xml:space="preserve">Funds automatically carry forward each year, but any </w:t>
      </w:r>
      <w:r w:rsidRPr="00E84D59">
        <w:rPr>
          <w:rFonts w:cs="Arial"/>
        </w:rPr>
        <w:t>carry-forward beyond</w:t>
      </w:r>
      <w:r w:rsidRPr="00B64207">
        <w:rPr>
          <w:rFonts w:cs="Arial"/>
        </w:rPr>
        <w:t xml:space="preserve"> two years of receipt must be accompanied by a full justifica</w:t>
      </w:r>
      <w:r w:rsidRPr="00AC31BF">
        <w:rPr>
          <w:rFonts w:cs="Arial"/>
        </w:rPr>
        <w:t>tion</w:t>
      </w:r>
      <w:r w:rsidRPr="00445EF2">
        <w:rPr>
          <w:rFonts w:cs="Arial"/>
        </w:rPr>
        <w:t xml:space="preserve"> and agreed by the Portfolio Holder for Finance and Human Resources</w:t>
      </w:r>
      <w:r w:rsidRPr="008C7712">
        <w:rPr>
          <w:rFonts w:cs="Arial"/>
        </w:rPr>
        <w:t>.</w:t>
      </w:r>
    </w:p>
    <w:p w14:paraId="534AD920" w14:textId="77777777" w:rsidR="006222DA" w:rsidRDefault="006222DA" w:rsidP="006222DA">
      <w:pPr>
        <w:ind w:left="360"/>
      </w:pPr>
    </w:p>
    <w:p w14:paraId="79787A16" w14:textId="77777777" w:rsidR="006222DA" w:rsidRDefault="006222DA" w:rsidP="006222DA">
      <w:pPr>
        <w:ind w:left="1418"/>
        <w:rPr>
          <w:rFonts w:cs="Arial"/>
        </w:rPr>
      </w:pPr>
      <w:r>
        <w:rPr>
          <w:rFonts w:cs="Arial"/>
        </w:rPr>
        <w:t xml:space="preserve">Projects approved need to spend </w:t>
      </w:r>
      <w:proofErr w:type="gramStart"/>
      <w:r>
        <w:rPr>
          <w:rFonts w:cs="Arial"/>
        </w:rPr>
        <w:t>the majority of</w:t>
      </w:r>
      <w:proofErr w:type="gramEnd"/>
      <w:r>
        <w:rPr>
          <w:rFonts w:cs="Arial"/>
        </w:rPr>
        <w:t xml:space="preserve"> the budget within 12 months of approval (unless reflected in approved project application). Any carry-forward beyond two years of project approval must be accompanied by a full justification and agreed by the Portfolio Holder for Finance and Human Resources.</w:t>
      </w:r>
    </w:p>
    <w:p w14:paraId="1DF0998D" w14:textId="77777777" w:rsidR="006222DA" w:rsidRDefault="006222DA" w:rsidP="006222DA">
      <w:pPr>
        <w:ind w:left="720"/>
        <w:rPr>
          <w:rFonts w:cs="Arial"/>
        </w:rPr>
      </w:pPr>
    </w:p>
    <w:p w14:paraId="323F7DEE" w14:textId="778893B6" w:rsidR="006222DA" w:rsidRDefault="006222DA" w:rsidP="006222DA">
      <w:pPr>
        <w:ind w:left="1418"/>
      </w:pPr>
      <w:r>
        <w:t>Two</w:t>
      </w:r>
      <w:r w:rsidR="00A17483">
        <w:t>-</w:t>
      </w:r>
      <w:r>
        <w:t>year timeframe to start from the end of the financial year in which the receipt was received, not the date of receipt or agreement.</w:t>
      </w:r>
    </w:p>
    <w:p w14:paraId="48CEE6C8" w14:textId="77777777" w:rsidR="006222DA" w:rsidRPr="00065D60" w:rsidRDefault="006222DA" w:rsidP="006222DA">
      <w:pPr>
        <w:ind w:left="360"/>
      </w:pPr>
    </w:p>
    <w:p w14:paraId="44785FE5" w14:textId="77777777" w:rsidR="006222DA" w:rsidRPr="00065D60" w:rsidRDefault="006222DA" w:rsidP="006222DA">
      <w:pPr>
        <w:keepLines/>
        <w:ind w:left="1418" w:hanging="567"/>
      </w:pPr>
      <w:r w:rsidRPr="1081731F">
        <w:rPr>
          <w:b/>
          <w:bCs/>
        </w:rPr>
        <w:t>I.</w:t>
      </w:r>
      <w:r>
        <w:tab/>
      </w:r>
      <w:r w:rsidRPr="1081731F">
        <w:rPr>
          <w:b/>
          <w:bCs/>
        </w:rPr>
        <w:t>Previously approved projects</w:t>
      </w:r>
      <w:r>
        <w:t xml:space="preserve"> - </w:t>
      </w:r>
      <w:r w:rsidRPr="1081731F">
        <w:rPr>
          <w:rFonts w:cs="Arial"/>
        </w:rPr>
        <w:t xml:space="preserve">Enable new Leader of the Council or ward members (including new ward members) to express a view on previously funded projects / defund those they don’t agree with (provided they haven’t started – including specific elements within an agreed project). Final decision to rest with the Leader of the Council. </w:t>
      </w:r>
    </w:p>
    <w:p w14:paraId="5903BAD8" w14:textId="77777777" w:rsidR="006222DA" w:rsidRDefault="006222DA" w:rsidP="006222DA">
      <w:pPr>
        <w:ind w:left="1418" w:hanging="567"/>
        <w:rPr>
          <w:b/>
          <w:bCs/>
        </w:rPr>
      </w:pPr>
    </w:p>
    <w:p w14:paraId="7F23C476" w14:textId="77777777" w:rsidR="006222DA" w:rsidRDefault="006222DA" w:rsidP="006222DA">
      <w:pPr>
        <w:ind w:left="1418" w:hanging="567"/>
        <w:rPr>
          <w:rFonts w:cs="Arial"/>
        </w:rPr>
      </w:pPr>
      <w:r>
        <w:rPr>
          <w:b/>
          <w:bCs/>
        </w:rPr>
        <w:t>J.</w:t>
      </w:r>
      <w:r>
        <w:rPr>
          <w:b/>
          <w:bCs/>
        </w:rPr>
        <w:tab/>
      </w:r>
      <w:r w:rsidRPr="00065D60">
        <w:rPr>
          <w:b/>
          <w:bCs/>
        </w:rPr>
        <w:t>Management of NCIL allocation / spend process</w:t>
      </w:r>
      <w:r w:rsidRPr="00065D60">
        <w:t xml:space="preserve"> </w:t>
      </w:r>
      <w:r>
        <w:t xml:space="preserve">- </w:t>
      </w:r>
      <w:r w:rsidRPr="004B6993">
        <w:rPr>
          <w:rFonts w:cs="Arial"/>
        </w:rPr>
        <w:t>Improved version of current process (acknowledges issues with status quo)</w:t>
      </w:r>
      <w:r>
        <w:rPr>
          <w:rFonts w:cs="Arial"/>
        </w:rPr>
        <w:t xml:space="preserve">. </w:t>
      </w:r>
      <w:r w:rsidRPr="004B6993">
        <w:rPr>
          <w:rFonts w:cs="Arial"/>
        </w:rPr>
        <w:t xml:space="preserve">Single point of </w:t>
      </w:r>
      <w:r>
        <w:rPr>
          <w:rFonts w:cs="Arial"/>
        </w:rPr>
        <w:t xml:space="preserve">contact throughout the entire process (funding availability, project identification / development / application, engagement, </w:t>
      </w:r>
      <w:r w:rsidRPr="004B6993">
        <w:rPr>
          <w:rFonts w:cs="Arial"/>
        </w:rPr>
        <w:t>delivery</w:t>
      </w:r>
      <w:r>
        <w:rPr>
          <w:rFonts w:cs="Arial"/>
        </w:rPr>
        <w:t xml:space="preserve"> (relevant service area to be identified).</w:t>
      </w:r>
      <w:r w:rsidRPr="004B6993">
        <w:rPr>
          <w:rFonts w:cs="Arial"/>
        </w:rPr>
        <w:t xml:space="preserve"> </w:t>
      </w:r>
      <w:r>
        <w:rPr>
          <w:rFonts w:cs="Arial"/>
        </w:rPr>
        <w:t>This would be a separate, distinct role funded using a 10% top-slice of NCIL balances / receipts as agreed by Cabinet in February 2020</w:t>
      </w:r>
      <w:r>
        <w:rPr>
          <w:rStyle w:val="FootnoteReference"/>
          <w:rFonts w:cs="Arial"/>
        </w:rPr>
        <w:footnoteReference w:id="2"/>
      </w:r>
      <w:r>
        <w:rPr>
          <w:rFonts w:cs="Arial"/>
        </w:rPr>
        <w:t>.</w:t>
      </w:r>
    </w:p>
    <w:p w14:paraId="1A34D476" w14:textId="77777777" w:rsidR="006222DA" w:rsidRDefault="006222DA" w:rsidP="006222DA">
      <w:pPr>
        <w:rPr>
          <w:rFonts w:cs="Arial"/>
        </w:rPr>
      </w:pPr>
    </w:p>
    <w:p w14:paraId="77C7746D" w14:textId="77777777" w:rsidR="006222DA" w:rsidRPr="004B6993" w:rsidRDefault="006222DA" w:rsidP="006222DA">
      <w:pPr>
        <w:ind w:left="1418"/>
        <w:rPr>
          <w:rFonts w:cs="Arial"/>
        </w:rPr>
      </w:pPr>
      <w:r>
        <w:t>The role of the Planning Service would remain in setting the NCIL process framework (</w:t>
      </w:r>
      <w:proofErr w:type="gramStart"/>
      <w:r>
        <w:t>i.e.</w:t>
      </w:r>
      <w:proofErr w:type="gramEnd"/>
      <w:r>
        <w:t xml:space="preserve"> this report) and assessment and approval of individual applications for funding, in consultation with the Leader of the Council.</w:t>
      </w:r>
    </w:p>
    <w:p w14:paraId="39CA7754" w14:textId="77777777" w:rsidR="006222DA" w:rsidRPr="00065D60" w:rsidRDefault="006222DA" w:rsidP="006222DA">
      <w:pPr>
        <w:ind w:left="360"/>
      </w:pPr>
    </w:p>
    <w:p w14:paraId="2750A390" w14:textId="77777777" w:rsidR="006222DA" w:rsidRPr="00065D60" w:rsidRDefault="006222DA" w:rsidP="006222DA">
      <w:pPr>
        <w:ind w:left="1418" w:hanging="567"/>
      </w:pPr>
      <w:r>
        <w:rPr>
          <w:b/>
          <w:bCs/>
        </w:rPr>
        <w:t>K.</w:t>
      </w:r>
      <w:r>
        <w:rPr>
          <w:b/>
          <w:bCs/>
        </w:rPr>
        <w:tab/>
      </w:r>
      <w:r w:rsidRPr="00065D60">
        <w:rPr>
          <w:b/>
          <w:bCs/>
        </w:rPr>
        <w:t>Engagement tools</w:t>
      </w:r>
      <w:r w:rsidRPr="00065D60">
        <w:t xml:space="preserve"> - Wider engagement (as per options above) using engagement platforms / formalised process</w:t>
      </w:r>
      <w:r>
        <w:t>.</w:t>
      </w:r>
      <w:r>
        <w:br/>
        <w:t xml:space="preserve">The council has invested in an online engagement platform (Engagement HQ) to facilitate wider engagement with the community, enabling nomination of NCIL projects. </w:t>
      </w:r>
    </w:p>
    <w:p w14:paraId="5B9FA12E" w14:textId="77777777" w:rsidR="006222DA" w:rsidRDefault="006222DA" w:rsidP="006222DA"/>
    <w:p w14:paraId="15F741B2" w14:textId="27FCD4D9" w:rsidR="006222DA" w:rsidRDefault="006222DA" w:rsidP="006222DA">
      <w:pPr>
        <w:keepNext/>
        <w:ind w:left="851" w:hanging="851"/>
        <w:jc w:val="both"/>
        <w:rPr>
          <w:rFonts w:cs="Arial"/>
          <w:lang w:eastAsia="en-GB"/>
        </w:rPr>
      </w:pPr>
      <w:r>
        <w:t>5.3</w:t>
      </w:r>
      <w:r>
        <w:tab/>
        <w:t>The table below provides a summary of the r</w:t>
      </w:r>
      <w:r w:rsidRPr="1081731F">
        <w:rPr>
          <w:rFonts w:cs="Arial"/>
          <w:lang w:eastAsia="en-GB"/>
        </w:rPr>
        <w:t xml:space="preserve">e-allocated NCIL balances to new wards / boundaries, based on area (A), cessation of pooled Opportunity Area </w:t>
      </w:r>
      <w:r w:rsidRPr="1081731F">
        <w:rPr>
          <w:rFonts w:cs="Arial"/>
          <w:lang w:eastAsia="en-GB"/>
        </w:rPr>
        <w:lastRenderedPageBreak/>
        <w:t xml:space="preserve">fund and £100k cap for any ward balance. The full table and associated working / steps </w:t>
      </w:r>
      <w:r w:rsidR="007C25C4">
        <w:rPr>
          <w:rFonts w:cs="Arial"/>
          <w:lang w:eastAsia="en-GB"/>
        </w:rPr>
        <w:t>are</w:t>
      </w:r>
      <w:r w:rsidR="007C25C4" w:rsidRPr="1081731F">
        <w:rPr>
          <w:rFonts w:cs="Arial"/>
          <w:lang w:eastAsia="en-GB"/>
        </w:rPr>
        <w:t xml:space="preserve"> </w:t>
      </w:r>
      <w:r w:rsidRPr="1081731F">
        <w:rPr>
          <w:rFonts w:cs="Arial"/>
          <w:lang w:eastAsia="en-GB"/>
        </w:rPr>
        <w:t>included in Appendix 1.</w:t>
      </w:r>
    </w:p>
    <w:p w14:paraId="49A0174A" w14:textId="77777777" w:rsidR="006222DA" w:rsidRPr="00E84D59" w:rsidRDefault="006222DA" w:rsidP="006222DA">
      <w:pPr>
        <w:keepNext/>
        <w:ind w:left="851" w:hanging="851"/>
        <w:jc w:val="both"/>
        <w:rPr>
          <w:rFonts w:ascii="Segoe UI" w:hAnsi="Segoe UI" w:cs="Segoe UI"/>
          <w:sz w:val="18"/>
          <w:szCs w:val="18"/>
          <w:lang w:eastAsia="en-GB"/>
        </w:rPr>
      </w:pPr>
    </w:p>
    <w:tbl>
      <w:tblPr>
        <w:tblW w:w="88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70"/>
        <w:gridCol w:w="1570"/>
        <w:gridCol w:w="1935"/>
        <w:gridCol w:w="1665"/>
        <w:gridCol w:w="1665"/>
      </w:tblGrid>
      <w:tr w:rsidR="006222DA" w:rsidRPr="00DF3ADA" w14:paraId="591DF6AA" w14:textId="77777777">
        <w:trPr>
          <w:trHeight w:val="300"/>
          <w:tblHeader/>
        </w:trPr>
        <w:tc>
          <w:tcPr>
            <w:tcW w:w="1970" w:type="dxa"/>
            <w:tcBorders>
              <w:top w:val="single" w:sz="12" w:space="0" w:color="auto"/>
              <w:left w:val="single" w:sz="12" w:space="0" w:color="auto"/>
              <w:bottom w:val="single" w:sz="12" w:space="0" w:color="auto"/>
              <w:right w:val="single" w:sz="6" w:space="0" w:color="auto"/>
            </w:tcBorders>
            <w:shd w:val="clear" w:color="auto" w:fill="D9D9D9"/>
            <w:vAlign w:val="center"/>
            <w:hideMark/>
          </w:tcPr>
          <w:p w14:paraId="1DAA529E" w14:textId="77777777" w:rsidR="006222DA" w:rsidRPr="00E84D59" w:rsidRDefault="006222DA">
            <w:pPr>
              <w:jc w:val="center"/>
              <w:textAlignment w:val="baseline"/>
              <w:rPr>
                <w:rFonts w:cs="Arial"/>
                <w:sz w:val="22"/>
                <w:szCs w:val="22"/>
                <w:lang w:eastAsia="en-GB"/>
              </w:rPr>
            </w:pPr>
            <w:r w:rsidRPr="00E84D59">
              <w:rPr>
                <w:rFonts w:cs="Arial"/>
                <w:b/>
                <w:bCs/>
                <w:sz w:val="22"/>
                <w:szCs w:val="22"/>
                <w:lang w:eastAsia="en-GB"/>
              </w:rPr>
              <w:t>Former Ward</w:t>
            </w:r>
            <w:r w:rsidRPr="00E84D59">
              <w:rPr>
                <w:rFonts w:cs="Arial"/>
                <w:sz w:val="22"/>
                <w:szCs w:val="22"/>
                <w:lang w:eastAsia="en-GB"/>
              </w:rPr>
              <w:t> </w:t>
            </w:r>
          </w:p>
        </w:tc>
        <w:tc>
          <w:tcPr>
            <w:tcW w:w="1570" w:type="dxa"/>
            <w:tcBorders>
              <w:top w:val="single" w:sz="12" w:space="0" w:color="auto"/>
              <w:left w:val="single" w:sz="6" w:space="0" w:color="auto"/>
              <w:bottom w:val="single" w:sz="12" w:space="0" w:color="auto"/>
              <w:right w:val="single" w:sz="12" w:space="0" w:color="auto"/>
            </w:tcBorders>
            <w:shd w:val="clear" w:color="auto" w:fill="D9D9D9"/>
            <w:vAlign w:val="center"/>
            <w:hideMark/>
          </w:tcPr>
          <w:p w14:paraId="2A303DFC" w14:textId="77777777" w:rsidR="006222DA" w:rsidRPr="00E84D59" w:rsidRDefault="006222DA">
            <w:pPr>
              <w:jc w:val="center"/>
              <w:textAlignment w:val="baseline"/>
              <w:rPr>
                <w:rFonts w:cs="Arial"/>
                <w:sz w:val="22"/>
                <w:szCs w:val="22"/>
                <w:lang w:eastAsia="en-GB"/>
              </w:rPr>
            </w:pPr>
            <w:r w:rsidRPr="00E84D59">
              <w:rPr>
                <w:rFonts w:cs="Arial"/>
                <w:b/>
                <w:bCs/>
                <w:sz w:val="22"/>
                <w:szCs w:val="22"/>
                <w:lang w:eastAsia="en-GB"/>
              </w:rPr>
              <w:t>Revised balance y/e 21/22</w:t>
            </w:r>
            <w:r w:rsidRPr="00E84D59">
              <w:rPr>
                <w:rFonts w:cs="Arial"/>
                <w:sz w:val="22"/>
                <w:szCs w:val="22"/>
                <w:lang w:eastAsia="en-GB"/>
              </w:rPr>
              <w:t> </w:t>
            </w:r>
          </w:p>
        </w:tc>
        <w:tc>
          <w:tcPr>
            <w:tcW w:w="1935" w:type="dxa"/>
            <w:tcBorders>
              <w:top w:val="single" w:sz="12" w:space="0" w:color="auto"/>
              <w:left w:val="single" w:sz="12" w:space="0" w:color="auto"/>
              <w:bottom w:val="single" w:sz="12" w:space="0" w:color="auto"/>
              <w:right w:val="single" w:sz="6" w:space="0" w:color="auto"/>
            </w:tcBorders>
            <w:shd w:val="clear" w:color="auto" w:fill="D9D9D9"/>
            <w:vAlign w:val="center"/>
            <w:hideMark/>
          </w:tcPr>
          <w:p w14:paraId="17C6A412" w14:textId="77777777" w:rsidR="006222DA" w:rsidRPr="00E84D59" w:rsidRDefault="006222DA">
            <w:pPr>
              <w:jc w:val="center"/>
              <w:textAlignment w:val="baseline"/>
              <w:rPr>
                <w:rFonts w:cs="Arial"/>
                <w:sz w:val="22"/>
                <w:szCs w:val="22"/>
                <w:lang w:eastAsia="en-GB"/>
              </w:rPr>
            </w:pPr>
            <w:r w:rsidRPr="00E84D59">
              <w:rPr>
                <w:rFonts w:cs="Arial"/>
                <w:b/>
                <w:bCs/>
                <w:sz w:val="22"/>
                <w:szCs w:val="22"/>
                <w:lang w:eastAsia="en-GB"/>
              </w:rPr>
              <w:t>New Ward</w:t>
            </w:r>
            <w:r w:rsidRPr="00E84D59">
              <w:rPr>
                <w:rFonts w:cs="Arial"/>
                <w:sz w:val="22"/>
                <w:szCs w:val="22"/>
                <w:lang w:eastAsia="en-GB"/>
              </w:rPr>
              <w:t> </w:t>
            </w:r>
          </w:p>
        </w:tc>
        <w:tc>
          <w:tcPr>
            <w:tcW w:w="1665"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3A9110DE" w14:textId="77777777" w:rsidR="006222DA" w:rsidRPr="00E84D59" w:rsidRDefault="006222DA">
            <w:pPr>
              <w:jc w:val="center"/>
              <w:textAlignment w:val="baseline"/>
              <w:rPr>
                <w:rFonts w:cs="Arial"/>
                <w:sz w:val="22"/>
                <w:szCs w:val="22"/>
                <w:lang w:eastAsia="en-GB"/>
              </w:rPr>
            </w:pPr>
            <w:r w:rsidRPr="00E84D59">
              <w:rPr>
                <w:rFonts w:cs="Arial"/>
                <w:b/>
                <w:bCs/>
                <w:sz w:val="22"/>
                <w:szCs w:val="22"/>
                <w:lang w:eastAsia="en-GB"/>
              </w:rPr>
              <w:t>Balance y/e 21/22</w:t>
            </w:r>
            <w:r>
              <w:rPr>
                <w:rFonts w:cs="Arial"/>
                <w:b/>
                <w:bCs/>
                <w:sz w:val="22"/>
                <w:szCs w:val="22"/>
                <w:lang w:eastAsia="en-GB"/>
              </w:rPr>
              <w:t xml:space="preserve"> (after re-allocation from former wards)</w:t>
            </w:r>
          </w:p>
        </w:tc>
        <w:tc>
          <w:tcPr>
            <w:tcW w:w="166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A40F5AE" w14:textId="77777777" w:rsidR="006222DA" w:rsidRPr="00E84D59" w:rsidRDefault="006222DA">
            <w:pPr>
              <w:jc w:val="center"/>
              <w:textAlignment w:val="baseline"/>
              <w:rPr>
                <w:rFonts w:cs="Arial"/>
                <w:sz w:val="22"/>
                <w:szCs w:val="22"/>
                <w:lang w:eastAsia="en-GB"/>
              </w:rPr>
            </w:pPr>
            <w:r w:rsidRPr="00E84D59">
              <w:rPr>
                <w:rFonts w:cs="Arial"/>
                <w:b/>
                <w:bCs/>
                <w:sz w:val="22"/>
                <w:szCs w:val="22"/>
                <w:lang w:eastAsia="en-GB"/>
              </w:rPr>
              <w:t>Balance y/e 21/22 - post £100k ‘cap’ (D)</w:t>
            </w:r>
            <w:r w:rsidRPr="00E84D59">
              <w:rPr>
                <w:rFonts w:cs="Arial"/>
                <w:sz w:val="22"/>
                <w:szCs w:val="22"/>
                <w:lang w:eastAsia="en-GB"/>
              </w:rPr>
              <w:t> </w:t>
            </w:r>
          </w:p>
        </w:tc>
      </w:tr>
      <w:tr w:rsidR="006222DA" w:rsidRPr="00DF3ADA" w14:paraId="043D2948" w14:textId="77777777">
        <w:trPr>
          <w:trHeight w:val="300"/>
        </w:trPr>
        <w:tc>
          <w:tcPr>
            <w:tcW w:w="1970"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6D8CCB85" w14:textId="77777777" w:rsidR="006222DA" w:rsidRPr="00E84D59" w:rsidRDefault="006222DA">
            <w:pPr>
              <w:textAlignment w:val="baseline"/>
              <w:rPr>
                <w:rFonts w:cs="Arial"/>
                <w:sz w:val="22"/>
                <w:szCs w:val="22"/>
                <w:lang w:eastAsia="en-GB"/>
              </w:rPr>
            </w:pPr>
            <w:r w:rsidRPr="00E84D59">
              <w:rPr>
                <w:rFonts w:cs="Arial"/>
                <w:sz w:val="22"/>
                <w:szCs w:val="22"/>
                <w:lang w:eastAsia="en-GB"/>
              </w:rPr>
              <w:t>Belmont </w:t>
            </w:r>
          </w:p>
        </w:tc>
        <w:tc>
          <w:tcPr>
            <w:tcW w:w="1570" w:type="dxa"/>
            <w:tcBorders>
              <w:top w:val="single" w:sz="12" w:space="0" w:color="auto"/>
              <w:left w:val="single" w:sz="6" w:space="0" w:color="auto"/>
              <w:bottom w:val="single" w:sz="6" w:space="0" w:color="auto"/>
              <w:right w:val="single" w:sz="12" w:space="0" w:color="auto"/>
            </w:tcBorders>
            <w:shd w:val="clear" w:color="auto" w:fill="FFFFFF"/>
            <w:vAlign w:val="center"/>
            <w:hideMark/>
          </w:tcPr>
          <w:p w14:paraId="4D689F8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-£42,529.01 </w:t>
            </w:r>
          </w:p>
        </w:tc>
        <w:tc>
          <w:tcPr>
            <w:tcW w:w="193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41BC112C" w14:textId="77777777" w:rsidR="006222DA" w:rsidRPr="00E84D59" w:rsidRDefault="006222DA">
            <w:pPr>
              <w:textAlignment w:val="baseline"/>
              <w:rPr>
                <w:rFonts w:cs="Arial"/>
                <w:sz w:val="22"/>
                <w:szCs w:val="22"/>
                <w:lang w:eastAsia="en-GB"/>
              </w:rPr>
            </w:pPr>
            <w:r w:rsidRPr="00E84D59">
              <w:rPr>
                <w:rFonts w:cs="Arial"/>
                <w:sz w:val="22"/>
                <w:szCs w:val="22"/>
                <w:lang w:eastAsia="en-GB"/>
              </w:rPr>
              <w:t>Belmont </w:t>
            </w:r>
          </w:p>
        </w:tc>
        <w:tc>
          <w:tcPr>
            <w:tcW w:w="1665"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66EBA1BE"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-£43,393.38 </w:t>
            </w:r>
          </w:p>
        </w:tc>
        <w:tc>
          <w:tcPr>
            <w:tcW w:w="1665" w:type="dxa"/>
            <w:tcBorders>
              <w:top w:val="single" w:sz="12" w:space="0" w:color="auto"/>
              <w:left w:val="single" w:sz="12" w:space="0" w:color="auto"/>
              <w:bottom w:val="single" w:sz="6" w:space="0" w:color="auto"/>
              <w:right w:val="single" w:sz="12" w:space="0" w:color="auto"/>
            </w:tcBorders>
            <w:shd w:val="clear" w:color="auto" w:fill="FFFFFF"/>
            <w:vAlign w:val="center"/>
            <w:hideMark/>
          </w:tcPr>
          <w:p w14:paraId="78A8F147"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-£43,393.38 </w:t>
            </w:r>
          </w:p>
        </w:tc>
      </w:tr>
      <w:tr w:rsidR="006222DA" w:rsidRPr="00DF3ADA" w14:paraId="74302988"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96565A1" w14:textId="77777777" w:rsidR="006222DA" w:rsidRPr="00E84D59" w:rsidRDefault="006222DA">
            <w:pPr>
              <w:textAlignment w:val="baseline"/>
              <w:rPr>
                <w:rFonts w:cs="Arial"/>
                <w:sz w:val="22"/>
                <w:szCs w:val="22"/>
                <w:lang w:eastAsia="en-GB"/>
              </w:rPr>
            </w:pPr>
            <w:r w:rsidRPr="00E84D59">
              <w:rPr>
                <w:rFonts w:cs="Arial"/>
                <w:sz w:val="22"/>
                <w:szCs w:val="22"/>
                <w:lang w:eastAsia="en-GB"/>
              </w:rPr>
              <w:t>Canons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1F8AD5B"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-£28,552.59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C1F23B2" w14:textId="77777777" w:rsidR="006222DA" w:rsidRPr="00E84D59" w:rsidRDefault="006222DA">
            <w:pPr>
              <w:textAlignment w:val="baseline"/>
              <w:rPr>
                <w:rFonts w:cs="Arial"/>
                <w:sz w:val="22"/>
                <w:szCs w:val="22"/>
                <w:lang w:eastAsia="en-GB"/>
              </w:rPr>
            </w:pPr>
            <w:r w:rsidRPr="00E84D59">
              <w:rPr>
                <w:rFonts w:cs="Arial"/>
                <w:sz w:val="22"/>
                <w:szCs w:val="22"/>
                <w:lang w:eastAsia="en-GB"/>
              </w:rPr>
              <w:t>Canons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A940E1"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-£10,204.70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252AC0B8"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-£10,204.70 </w:t>
            </w:r>
          </w:p>
        </w:tc>
      </w:tr>
      <w:tr w:rsidR="006222DA" w:rsidRPr="00DF3ADA" w14:paraId="25A55F0E"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6B64CAD" w14:textId="77777777" w:rsidR="006222DA" w:rsidRPr="00E84D59" w:rsidRDefault="006222DA">
            <w:pPr>
              <w:textAlignment w:val="baseline"/>
              <w:rPr>
                <w:rFonts w:cs="Arial"/>
                <w:sz w:val="22"/>
                <w:szCs w:val="22"/>
                <w:lang w:eastAsia="en-GB"/>
              </w:rPr>
            </w:pPr>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AA875DE"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BBEAA94" w14:textId="77777777" w:rsidR="006222DA" w:rsidRPr="00E84D59" w:rsidRDefault="006222DA">
            <w:pPr>
              <w:textAlignment w:val="baseline"/>
              <w:rPr>
                <w:rFonts w:cs="Arial"/>
                <w:sz w:val="22"/>
                <w:szCs w:val="22"/>
                <w:lang w:eastAsia="en-GB"/>
              </w:rPr>
            </w:pPr>
            <w:r w:rsidRPr="00E84D59">
              <w:rPr>
                <w:rFonts w:cs="Arial"/>
                <w:sz w:val="22"/>
                <w:szCs w:val="22"/>
                <w:lang w:eastAsia="en-GB"/>
              </w:rPr>
              <w:t>Centenary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A2BCF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-£40,645.11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2A3746D7"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-£40,645.11 </w:t>
            </w:r>
          </w:p>
        </w:tc>
      </w:tr>
      <w:tr w:rsidR="006222DA" w:rsidRPr="00DF3ADA" w14:paraId="1115BA14"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43C515C" w14:textId="77777777" w:rsidR="006222DA" w:rsidRPr="00E84D59" w:rsidRDefault="006222DA">
            <w:pPr>
              <w:textAlignment w:val="baseline"/>
              <w:rPr>
                <w:rFonts w:cs="Arial"/>
                <w:sz w:val="22"/>
                <w:szCs w:val="22"/>
                <w:lang w:eastAsia="en-GB"/>
              </w:rPr>
            </w:pPr>
            <w:r w:rsidRPr="00E84D59">
              <w:rPr>
                <w:rFonts w:cs="Arial"/>
                <w:sz w:val="22"/>
                <w:szCs w:val="22"/>
                <w:lang w:eastAsia="en-GB"/>
              </w:rPr>
              <w:t>Edgware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90A15E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-£20,415.02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2F64251" w14:textId="77777777" w:rsidR="006222DA" w:rsidRPr="00E84D59" w:rsidRDefault="006222DA">
            <w:pPr>
              <w:textAlignment w:val="baseline"/>
              <w:rPr>
                <w:rFonts w:cs="Arial"/>
                <w:sz w:val="22"/>
                <w:szCs w:val="22"/>
                <w:lang w:eastAsia="en-GB"/>
              </w:rPr>
            </w:pPr>
            <w:r w:rsidRPr="00E84D59">
              <w:rPr>
                <w:rFonts w:cs="Arial"/>
                <w:sz w:val="22"/>
                <w:szCs w:val="22"/>
                <w:lang w:eastAsia="en-GB"/>
              </w:rPr>
              <w:t>Edgware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5ACE48"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-£24,819.04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2A8641F"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-£24,819.04 </w:t>
            </w:r>
          </w:p>
        </w:tc>
      </w:tr>
      <w:tr w:rsidR="006222DA" w:rsidRPr="00DF3ADA" w14:paraId="4311C25E"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9904951" w14:textId="77777777" w:rsidR="006222DA" w:rsidRPr="00E84D59" w:rsidRDefault="006222DA">
            <w:pPr>
              <w:textAlignment w:val="baseline"/>
              <w:rPr>
                <w:rFonts w:cs="Arial"/>
                <w:sz w:val="22"/>
                <w:szCs w:val="22"/>
                <w:lang w:eastAsia="en-GB"/>
              </w:rPr>
            </w:pPr>
            <w:r w:rsidRPr="00E84D59">
              <w:rPr>
                <w:rFonts w:cs="Arial"/>
                <w:sz w:val="22"/>
                <w:szCs w:val="22"/>
                <w:lang w:eastAsia="en-GB"/>
              </w:rPr>
              <w:t>Greenhill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F596DCE"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-£301,801.68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4D67FAF" w14:textId="77777777" w:rsidR="006222DA" w:rsidRPr="00E84D59" w:rsidRDefault="006222DA">
            <w:pPr>
              <w:textAlignment w:val="baseline"/>
              <w:rPr>
                <w:rFonts w:cs="Arial"/>
                <w:sz w:val="22"/>
                <w:szCs w:val="22"/>
                <w:lang w:eastAsia="en-GB"/>
              </w:rPr>
            </w:pPr>
            <w:r w:rsidRPr="00E84D59">
              <w:rPr>
                <w:rFonts w:cs="Arial"/>
                <w:sz w:val="22"/>
                <w:szCs w:val="22"/>
                <w:lang w:eastAsia="en-GB"/>
              </w:rPr>
              <w:t>Greenhill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ED1C30"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-£200,14</w:t>
            </w:r>
            <w:r>
              <w:rPr>
                <w:rFonts w:cs="Arial"/>
                <w:sz w:val="22"/>
                <w:szCs w:val="22"/>
                <w:lang w:eastAsia="en-GB"/>
              </w:rPr>
              <w:t>2</w:t>
            </w:r>
            <w:r w:rsidRPr="00E84D59">
              <w:rPr>
                <w:rFonts w:cs="Arial"/>
                <w:sz w:val="22"/>
                <w:szCs w:val="22"/>
                <w:lang w:eastAsia="en-GB"/>
              </w:rPr>
              <w:t>.</w:t>
            </w:r>
            <w:r>
              <w:rPr>
                <w:rFonts w:cs="Arial"/>
                <w:sz w:val="22"/>
                <w:szCs w:val="22"/>
                <w:lang w:eastAsia="en-GB"/>
              </w:rPr>
              <w:t>47</w:t>
            </w:r>
            <w:r w:rsidRPr="00E84D59">
              <w:rPr>
                <w:rFonts w:cs="Arial"/>
                <w:sz w:val="22"/>
                <w:szCs w:val="22"/>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A5F3F7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-£100,000.00 </w:t>
            </w:r>
          </w:p>
        </w:tc>
      </w:tr>
      <w:tr w:rsidR="006222DA" w:rsidRPr="00DF3ADA" w14:paraId="4DFB3FD9"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B5A74B4" w14:textId="77777777" w:rsidR="006222DA" w:rsidRPr="00E84D59" w:rsidRDefault="006222DA">
            <w:pPr>
              <w:textAlignment w:val="baseline"/>
              <w:rPr>
                <w:rFonts w:cs="Arial"/>
                <w:sz w:val="22"/>
                <w:szCs w:val="22"/>
                <w:lang w:eastAsia="en-GB"/>
              </w:rPr>
            </w:pPr>
            <w:r w:rsidRPr="00E84D59">
              <w:rPr>
                <w:rFonts w:cs="Arial"/>
                <w:sz w:val="22"/>
                <w:szCs w:val="22"/>
                <w:lang w:eastAsia="en-GB"/>
              </w:rPr>
              <w:t>Harrow on the Hill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83BEE16"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-£65,426.96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E29B3E2" w14:textId="77777777" w:rsidR="006222DA" w:rsidRPr="00E84D59" w:rsidRDefault="006222DA">
            <w:pPr>
              <w:textAlignment w:val="baseline"/>
              <w:rPr>
                <w:rFonts w:cs="Arial"/>
                <w:sz w:val="22"/>
                <w:szCs w:val="22"/>
                <w:lang w:eastAsia="en-GB"/>
              </w:rPr>
            </w:pPr>
            <w:r w:rsidRPr="00E84D59">
              <w:rPr>
                <w:rFonts w:cs="Arial"/>
                <w:sz w:val="22"/>
                <w:szCs w:val="22"/>
                <w:lang w:eastAsia="en-GB"/>
              </w:rPr>
              <w:t>Harrow on the Hill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E6C28A"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-£97,537.48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FC1EF03"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-£97,537.48 </w:t>
            </w:r>
          </w:p>
        </w:tc>
      </w:tr>
      <w:tr w:rsidR="006222DA" w:rsidRPr="00DF3ADA" w14:paraId="1927D4F5"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ACD481E" w14:textId="77777777" w:rsidR="006222DA" w:rsidRPr="00E84D59" w:rsidRDefault="006222DA">
            <w:pPr>
              <w:textAlignment w:val="baseline"/>
              <w:rPr>
                <w:rFonts w:cs="Arial"/>
                <w:sz w:val="22"/>
                <w:szCs w:val="22"/>
                <w:lang w:eastAsia="en-GB"/>
              </w:rPr>
            </w:pPr>
            <w:r w:rsidRPr="00E84D59">
              <w:rPr>
                <w:rFonts w:cs="Arial"/>
                <w:sz w:val="22"/>
                <w:szCs w:val="22"/>
                <w:lang w:eastAsia="en-GB"/>
              </w:rPr>
              <w:t>Harrow Weald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0546A08"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-£12,487.25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174AB84" w14:textId="77777777" w:rsidR="006222DA" w:rsidRPr="00E84D59" w:rsidRDefault="006222DA">
            <w:pPr>
              <w:textAlignment w:val="baseline"/>
              <w:rPr>
                <w:rFonts w:cs="Arial"/>
                <w:sz w:val="22"/>
                <w:szCs w:val="22"/>
                <w:lang w:eastAsia="en-GB"/>
              </w:rPr>
            </w:pPr>
            <w:r w:rsidRPr="00E84D59">
              <w:rPr>
                <w:rFonts w:cs="Arial"/>
                <w:sz w:val="22"/>
                <w:szCs w:val="22"/>
                <w:lang w:eastAsia="en-GB"/>
              </w:rPr>
              <w:t>Harrow Weald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E4D579"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-£21,196.73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CDE59CD"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-£21,196.73 </w:t>
            </w:r>
          </w:p>
        </w:tc>
      </w:tr>
      <w:tr w:rsidR="006222DA" w:rsidRPr="00DF3ADA" w14:paraId="2E5DB94B"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821796C" w14:textId="77777777" w:rsidR="006222DA" w:rsidRPr="00E84D59" w:rsidRDefault="006222DA">
            <w:pPr>
              <w:textAlignment w:val="baseline"/>
              <w:rPr>
                <w:rFonts w:cs="Arial"/>
                <w:sz w:val="22"/>
                <w:szCs w:val="22"/>
                <w:lang w:eastAsia="en-GB"/>
              </w:rPr>
            </w:pPr>
            <w:r w:rsidRPr="00E84D59">
              <w:rPr>
                <w:rFonts w:cs="Arial"/>
                <w:sz w:val="22"/>
                <w:szCs w:val="22"/>
                <w:lang w:eastAsia="en-GB"/>
              </w:rPr>
              <w:t>Hatch End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73BE37A"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-£6,749.27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F927E7C" w14:textId="77777777" w:rsidR="006222DA" w:rsidRPr="00E84D59" w:rsidRDefault="006222DA">
            <w:pPr>
              <w:textAlignment w:val="baseline"/>
              <w:rPr>
                <w:rFonts w:cs="Arial"/>
                <w:sz w:val="22"/>
                <w:szCs w:val="22"/>
                <w:lang w:eastAsia="en-GB"/>
              </w:rPr>
            </w:pPr>
            <w:r w:rsidRPr="00E84D59">
              <w:rPr>
                <w:rFonts w:cs="Arial"/>
                <w:sz w:val="22"/>
                <w:szCs w:val="22"/>
                <w:lang w:eastAsia="en-GB"/>
              </w:rPr>
              <w:t>Hatch End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0B399B"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-£5,949.49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3ADD1FE"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-£5,949.49 </w:t>
            </w:r>
          </w:p>
        </w:tc>
      </w:tr>
      <w:tr w:rsidR="006222DA" w:rsidRPr="00DF3ADA" w14:paraId="7592DC9A"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C9A38AD" w14:textId="77777777" w:rsidR="006222DA" w:rsidRPr="00E84D59" w:rsidRDefault="006222DA">
            <w:pPr>
              <w:textAlignment w:val="baseline"/>
              <w:rPr>
                <w:rFonts w:cs="Arial"/>
                <w:sz w:val="22"/>
                <w:szCs w:val="22"/>
                <w:lang w:eastAsia="en-GB"/>
              </w:rPr>
            </w:pPr>
            <w:r w:rsidRPr="00E84D59">
              <w:rPr>
                <w:rFonts w:cs="Arial"/>
                <w:sz w:val="22"/>
                <w:szCs w:val="22"/>
                <w:lang w:eastAsia="en-GB"/>
              </w:rPr>
              <w:t>Headstone North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37D3B29"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-£48,891.46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6536678" w14:textId="77777777" w:rsidR="006222DA" w:rsidRPr="00E84D59" w:rsidRDefault="006222DA">
            <w:pPr>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8EC384"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7EF6217"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 </w:t>
            </w:r>
          </w:p>
        </w:tc>
      </w:tr>
      <w:tr w:rsidR="006222DA" w:rsidRPr="00DF3ADA" w14:paraId="750FBE18"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E25EE64" w14:textId="77777777" w:rsidR="006222DA" w:rsidRPr="00E84D59" w:rsidRDefault="006222DA">
            <w:pPr>
              <w:textAlignment w:val="baseline"/>
              <w:rPr>
                <w:rFonts w:cs="Arial"/>
                <w:sz w:val="22"/>
                <w:szCs w:val="22"/>
                <w:lang w:eastAsia="en-GB"/>
              </w:rPr>
            </w:pPr>
            <w:r w:rsidRPr="00E84D59">
              <w:rPr>
                <w:rFonts w:cs="Arial"/>
                <w:sz w:val="22"/>
                <w:szCs w:val="22"/>
                <w:lang w:eastAsia="en-GB"/>
              </w:rPr>
              <w:t>Headstone South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0374247"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-£36,102.94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2F6705D" w14:textId="77777777" w:rsidR="006222DA" w:rsidRPr="00E84D59" w:rsidRDefault="006222DA">
            <w:pPr>
              <w:textAlignment w:val="baseline"/>
              <w:rPr>
                <w:rFonts w:cs="Arial"/>
                <w:sz w:val="22"/>
                <w:szCs w:val="22"/>
                <w:lang w:eastAsia="en-GB"/>
              </w:rPr>
            </w:pPr>
            <w:r w:rsidRPr="00E84D59">
              <w:rPr>
                <w:rFonts w:cs="Arial"/>
                <w:sz w:val="22"/>
                <w:szCs w:val="22"/>
                <w:lang w:eastAsia="en-GB"/>
              </w:rPr>
              <w:t>Headstone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418011"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-£59,052.90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2DAF5AE"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-£59,052.90 </w:t>
            </w:r>
          </w:p>
        </w:tc>
      </w:tr>
      <w:tr w:rsidR="006222DA" w:rsidRPr="00DF3ADA" w14:paraId="713A739A"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7FC8D29" w14:textId="77777777" w:rsidR="006222DA" w:rsidRPr="00E84D59" w:rsidRDefault="006222DA">
            <w:pPr>
              <w:textAlignment w:val="baseline"/>
              <w:rPr>
                <w:rFonts w:cs="Arial"/>
                <w:sz w:val="22"/>
                <w:szCs w:val="22"/>
                <w:lang w:eastAsia="en-GB"/>
              </w:rPr>
            </w:pPr>
            <w:r w:rsidRPr="00E84D59">
              <w:rPr>
                <w:rFonts w:cs="Arial"/>
                <w:sz w:val="22"/>
                <w:szCs w:val="22"/>
                <w:lang w:eastAsia="en-GB"/>
              </w:rPr>
              <w:t>Kenton East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EC05435"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-£2,385.27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36B47E7" w14:textId="77777777" w:rsidR="006222DA" w:rsidRPr="00E84D59" w:rsidRDefault="006222DA">
            <w:pPr>
              <w:textAlignment w:val="baseline"/>
              <w:rPr>
                <w:rFonts w:cs="Arial"/>
                <w:sz w:val="22"/>
                <w:szCs w:val="22"/>
                <w:lang w:eastAsia="en-GB"/>
              </w:rPr>
            </w:pPr>
            <w:r w:rsidRPr="00E84D59">
              <w:rPr>
                <w:rFonts w:cs="Arial"/>
                <w:sz w:val="22"/>
                <w:szCs w:val="22"/>
                <w:lang w:eastAsia="en-GB"/>
              </w:rPr>
              <w:t>Kenton East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B229CE"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-£6,254.20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EFAA936"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-£6,254.20 </w:t>
            </w:r>
          </w:p>
        </w:tc>
      </w:tr>
      <w:tr w:rsidR="006222DA" w:rsidRPr="00DF3ADA" w14:paraId="54B65D20"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A71C5DE" w14:textId="77777777" w:rsidR="006222DA" w:rsidRPr="00E84D59" w:rsidRDefault="006222DA">
            <w:pPr>
              <w:textAlignment w:val="baseline"/>
              <w:rPr>
                <w:rFonts w:cs="Arial"/>
                <w:sz w:val="22"/>
                <w:szCs w:val="22"/>
                <w:lang w:eastAsia="en-GB"/>
              </w:rPr>
            </w:pPr>
            <w:r w:rsidRPr="00E84D59">
              <w:rPr>
                <w:rFonts w:cs="Arial"/>
                <w:sz w:val="22"/>
                <w:szCs w:val="22"/>
                <w:lang w:eastAsia="en-GB"/>
              </w:rPr>
              <w:t>Kenton West (C)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9C0B748"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£2,509.26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14412A1" w14:textId="77777777" w:rsidR="006222DA" w:rsidRPr="00E84D59" w:rsidRDefault="006222DA">
            <w:pPr>
              <w:textAlignment w:val="baseline"/>
              <w:rPr>
                <w:rFonts w:cs="Arial"/>
                <w:sz w:val="22"/>
                <w:szCs w:val="22"/>
                <w:lang w:eastAsia="en-GB"/>
              </w:rPr>
            </w:pPr>
            <w:r w:rsidRPr="00E84D59">
              <w:rPr>
                <w:rFonts w:cs="Arial"/>
                <w:sz w:val="22"/>
                <w:szCs w:val="22"/>
                <w:lang w:eastAsia="en-GB"/>
              </w:rPr>
              <w:t>Kenton West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8BA3A7"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£2,156.21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711E62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£2,156.21 </w:t>
            </w:r>
          </w:p>
        </w:tc>
      </w:tr>
      <w:tr w:rsidR="006222DA" w:rsidRPr="00DF3ADA" w14:paraId="609F64F2"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31F65FF" w14:textId="77777777" w:rsidR="006222DA" w:rsidRPr="00E84D59" w:rsidRDefault="006222DA">
            <w:pPr>
              <w:textAlignment w:val="baseline"/>
              <w:rPr>
                <w:rFonts w:cs="Arial"/>
                <w:sz w:val="22"/>
                <w:szCs w:val="22"/>
                <w:lang w:eastAsia="en-GB"/>
              </w:rPr>
            </w:pPr>
            <w:r w:rsidRPr="00E84D59">
              <w:rPr>
                <w:rFonts w:cs="Arial"/>
                <w:sz w:val="22"/>
                <w:szCs w:val="22"/>
                <w:lang w:eastAsia="en-GB"/>
              </w:rPr>
              <w:t>Marlborough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698CB85"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-£194,503.02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EC465BC" w14:textId="77777777" w:rsidR="006222DA" w:rsidRPr="00E84D59" w:rsidRDefault="006222DA">
            <w:pPr>
              <w:textAlignment w:val="baseline"/>
              <w:rPr>
                <w:rFonts w:cs="Arial"/>
                <w:sz w:val="22"/>
                <w:szCs w:val="22"/>
                <w:lang w:eastAsia="en-GB"/>
              </w:rPr>
            </w:pPr>
            <w:r w:rsidRPr="00E84D59">
              <w:rPr>
                <w:rFonts w:cs="Arial"/>
                <w:sz w:val="22"/>
                <w:szCs w:val="22"/>
                <w:lang w:eastAsia="en-GB"/>
              </w:rPr>
              <w:t>Marlborough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7FD4E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-£164,577.29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616B80B"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-£100,000.00 </w:t>
            </w:r>
          </w:p>
        </w:tc>
      </w:tr>
      <w:tr w:rsidR="006222DA" w:rsidRPr="00DF3ADA" w14:paraId="5F30C6E0"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DF087EE" w14:textId="77777777" w:rsidR="006222DA" w:rsidRPr="00E84D59" w:rsidRDefault="006222DA">
            <w:pPr>
              <w:textAlignment w:val="baseline"/>
              <w:rPr>
                <w:rFonts w:cs="Arial"/>
                <w:sz w:val="22"/>
                <w:szCs w:val="22"/>
                <w:lang w:eastAsia="en-GB"/>
              </w:rPr>
            </w:pPr>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F9BA481"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102CA0C" w14:textId="77777777" w:rsidR="006222DA" w:rsidRPr="00E84D59" w:rsidRDefault="006222DA">
            <w:pPr>
              <w:textAlignment w:val="baseline"/>
              <w:rPr>
                <w:rFonts w:cs="Arial"/>
                <w:sz w:val="22"/>
                <w:szCs w:val="22"/>
                <w:lang w:eastAsia="en-GB"/>
              </w:rPr>
            </w:pPr>
            <w:r w:rsidRPr="00E84D59">
              <w:rPr>
                <w:rFonts w:cs="Arial"/>
                <w:sz w:val="22"/>
                <w:szCs w:val="22"/>
                <w:lang w:eastAsia="en-GB"/>
              </w:rPr>
              <w:t>North Harrow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0DF877"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-£38,533.48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A01B95B"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-£38,533.48 </w:t>
            </w:r>
          </w:p>
        </w:tc>
      </w:tr>
      <w:tr w:rsidR="006222DA" w:rsidRPr="00DF3ADA" w14:paraId="5E9BC33B"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D4A7203" w14:textId="77777777" w:rsidR="006222DA" w:rsidRPr="00E84D59" w:rsidRDefault="006222DA">
            <w:pPr>
              <w:textAlignment w:val="baseline"/>
              <w:rPr>
                <w:rFonts w:cs="Arial"/>
                <w:sz w:val="22"/>
                <w:szCs w:val="22"/>
                <w:lang w:eastAsia="en-GB"/>
              </w:rPr>
            </w:pPr>
            <w:r w:rsidRPr="00E84D59">
              <w:rPr>
                <w:rFonts w:cs="Arial"/>
                <w:sz w:val="22"/>
                <w:szCs w:val="22"/>
                <w:lang w:eastAsia="en-GB"/>
              </w:rPr>
              <w:t>Pinner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C04D9D8"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-£52,140.10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1261DF1" w14:textId="77777777" w:rsidR="006222DA" w:rsidRPr="00E84D59" w:rsidRDefault="006222DA">
            <w:pPr>
              <w:textAlignment w:val="baseline"/>
              <w:rPr>
                <w:rFonts w:cs="Arial"/>
                <w:sz w:val="22"/>
                <w:szCs w:val="22"/>
                <w:lang w:eastAsia="en-GB"/>
              </w:rPr>
            </w:pPr>
            <w:r w:rsidRPr="00E84D59">
              <w:rPr>
                <w:rFonts w:cs="Arial"/>
                <w:sz w:val="22"/>
                <w:szCs w:val="22"/>
                <w:lang w:eastAsia="en-GB"/>
              </w:rPr>
              <w:t>Pinner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5784A9"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-£62,276.79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2E8926A1"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-£62,276.79 </w:t>
            </w:r>
          </w:p>
        </w:tc>
      </w:tr>
      <w:tr w:rsidR="006222DA" w:rsidRPr="00DF3ADA" w14:paraId="4DEECDF2"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89D98FC" w14:textId="77777777" w:rsidR="006222DA" w:rsidRPr="00E84D59" w:rsidRDefault="006222DA">
            <w:pPr>
              <w:textAlignment w:val="baseline"/>
              <w:rPr>
                <w:rFonts w:cs="Arial"/>
                <w:sz w:val="22"/>
                <w:szCs w:val="22"/>
                <w:lang w:eastAsia="en-GB"/>
              </w:rPr>
            </w:pPr>
            <w:r w:rsidRPr="00E84D59">
              <w:rPr>
                <w:rFonts w:cs="Arial"/>
                <w:sz w:val="22"/>
                <w:szCs w:val="22"/>
                <w:lang w:eastAsia="en-GB"/>
              </w:rPr>
              <w:t>Pinner South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102BA4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-£112,606.61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0B07775" w14:textId="77777777" w:rsidR="006222DA" w:rsidRPr="00E84D59" w:rsidRDefault="006222DA">
            <w:pPr>
              <w:textAlignment w:val="baseline"/>
              <w:rPr>
                <w:rFonts w:cs="Arial"/>
                <w:sz w:val="22"/>
                <w:szCs w:val="22"/>
                <w:lang w:eastAsia="en-GB"/>
              </w:rPr>
            </w:pPr>
            <w:r w:rsidRPr="00E84D59">
              <w:rPr>
                <w:rFonts w:cs="Arial"/>
                <w:sz w:val="22"/>
                <w:szCs w:val="22"/>
                <w:lang w:eastAsia="en-GB"/>
              </w:rPr>
              <w:t>Pinner South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E3722F"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-£118,966.91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CA05523"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-£100,000.00 </w:t>
            </w:r>
          </w:p>
        </w:tc>
      </w:tr>
      <w:tr w:rsidR="006222DA" w:rsidRPr="00DF3ADA" w14:paraId="7085ED37"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D5F9986" w14:textId="77777777" w:rsidR="006222DA" w:rsidRPr="00E84D59" w:rsidRDefault="006222DA">
            <w:pPr>
              <w:textAlignment w:val="baseline"/>
              <w:rPr>
                <w:rFonts w:cs="Arial"/>
                <w:sz w:val="22"/>
                <w:szCs w:val="22"/>
                <w:lang w:eastAsia="en-GB"/>
              </w:rPr>
            </w:pPr>
            <w:r w:rsidRPr="00E84D59">
              <w:rPr>
                <w:rFonts w:cs="Arial"/>
                <w:sz w:val="22"/>
                <w:szCs w:val="22"/>
                <w:lang w:eastAsia="en-GB"/>
              </w:rPr>
              <w:t>Queensbury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7919700"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-£34,802.86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75AB55D" w14:textId="77777777" w:rsidR="006222DA" w:rsidRPr="00E84D59" w:rsidRDefault="006222DA">
            <w:pPr>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EC8CE0"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6E529EB"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 </w:t>
            </w:r>
          </w:p>
        </w:tc>
      </w:tr>
      <w:tr w:rsidR="006222DA" w:rsidRPr="00DF3ADA" w14:paraId="4E898FB9"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CEA56CF" w14:textId="77777777" w:rsidR="006222DA" w:rsidRPr="00E84D59" w:rsidRDefault="006222DA">
            <w:pPr>
              <w:textAlignment w:val="baseline"/>
              <w:rPr>
                <w:rFonts w:cs="Arial"/>
                <w:sz w:val="22"/>
                <w:szCs w:val="22"/>
                <w:lang w:eastAsia="en-GB"/>
              </w:rPr>
            </w:pPr>
            <w:r w:rsidRPr="00E84D59">
              <w:rPr>
                <w:rFonts w:cs="Arial"/>
                <w:sz w:val="22"/>
                <w:szCs w:val="22"/>
                <w:lang w:eastAsia="en-GB"/>
              </w:rPr>
              <w:t>Rayners Lane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511188B"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-£9,744.33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BE76211" w14:textId="77777777" w:rsidR="006222DA" w:rsidRPr="00E84D59" w:rsidRDefault="006222DA">
            <w:pPr>
              <w:textAlignment w:val="baseline"/>
              <w:rPr>
                <w:rFonts w:cs="Arial"/>
                <w:sz w:val="22"/>
                <w:szCs w:val="22"/>
                <w:lang w:eastAsia="en-GB"/>
              </w:rPr>
            </w:pPr>
            <w:r w:rsidRPr="00E84D59">
              <w:rPr>
                <w:rFonts w:cs="Arial"/>
                <w:sz w:val="22"/>
                <w:szCs w:val="22"/>
                <w:lang w:eastAsia="en-GB"/>
              </w:rPr>
              <w:t>Rayners Lane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A9EA4A"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-£13,695.40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F8DD0A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-£13,695.40 </w:t>
            </w:r>
          </w:p>
        </w:tc>
      </w:tr>
      <w:tr w:rsidR="006222DA" w:rsidRPr="00DF3ADA" w14:paraId="031FD593"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E5B80E1" w14:textId="77777777" w:rsidR="006222DA" w:rsidRPr="00E84D59" w:rsidRDefault="006222DA">
            <w:pPr>
              <w:textAlignment w:val="baseline"/>
              <w:rPr>
                <w:rFonts w:cs="Arial"/>
                <w:sz w:val="22"/>
                <w:szCs w:val="22"/>
                <w:lang w:eastAsia="en-GB"/>
              </w:rPr>
            </w:pPr>
            <w:proofErr w:type="spellStart"/>
            <w:r w:rsidRPr="00E84D59">
              <w:rPr>
                <w:rFonts w:cs="Arial"/>
                <w:sz w:val="22"/>
                <w:szCs w:val="22"/>
                <w:lang w:eastAsia="en-GB"/>
              </w:rPr>
              <w:t>Roxbourne</w:t>
            </w:r>
            <w:proofErr w:type="spellEnd"/>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76BF4F4"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-£101,882.70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3A11DD7" w14:textId="77777777" w:rsidR="006222DA" w:rsidRPr="00E84D59" w:rsidRDefault="006222DA">
            <w:pPr>
              <w:textAlignment w:val="baseline"/>
              <w:rPr>
                <w:rFonts w:cs="Arial"/>
                <w:sz w:val="22"/>
                <w:szCs w:val="22"/>
                <w:lang w:eastAsia="en-GB"/>
              </w:rPr>
            </w:pPr>
            <w:proofErr w:type="spellStart"/>
            <w:r w:rsidRPr="00E84D59">
              <w:rPr>
                <w:rFonts w:cs="Arial"/>
                <w:sz w:val="22"/>
                <w:szCs w:val="22"/>
                <w:lang w:eastAsia="en-GB"/>
              </w:rPr>
              <w:t>Roxbourne</w:t>
            </w:r>
            <w:proofErr w:type="spellEnd"/>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029BD8"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-£73,814.01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A218609"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-£73,814.01 </w:t>
            </w:r>
          </w:p>
        </w:tc>
      </w:tr>
      <w:tr w:rsidR="006222DA" w:rsidRPr="00DF3ADA" w14:paraId="7CB1C455"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75114C2" w14:textId="77777777" w:rsidR="006222DA" w:rsidRPr="00E84D59" w:rsidRDefault="006222DA">
            <w:pPr>
              <w:textAlignment w:val="baseline"/>
              <w:rPr>
                <w:rFonts w:cs="Arial"/>
                <w:sz w:val="22"/>
                <w:szCs w:val="22"/>
                <w:lang w:eastAsia="en-GB"/>
              </w:rPr>
            </w:pPr>
            <w:proofErr w:type="spellStart"/>
            <w:r w:rsidRPr="00E84D59">
              <w:rPr>
                <w:rFonts w:cs="Arial"/>
                <w:sz w:val="22"/>
                <w:szCs w:val="22"/>
                <w:lang w:eastAsia="en-GB"/>
              </w:rPr>
              <w:t>Roxeth</w:t>
            </w:r>
            <w:proofErr w:type="spellEnd"/>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C9644B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-£85,362.68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BD658ED" w14:textId="77777777" w:rsidR="006222DA" w:rsidRPr="00E84D59" w:rsidRDefault="006222DA">
            <w:pPr>
              <w:textAlignment w:val="baseline"/>
              <w:rPr>
                <w:rFonts w:cs="Arial"/>
                <w:sz w:val="22"/>
                <w:szCs w:val="22"/>
                <w:lang w:eastAsia="en-GB"/>
              </w:rPr>
            </w:pPr>
            <w:proofErr w:type="spellStart"/>
            <w:r w:rsidRPr="00E84D59">
              <w:rPr>
                <w:rFonts w:cs="Arial"/>
                <w:sz w:val="22"/>
                <w:szCs w:val="22"/>
                <w:lang w:eastAsia="en-GB"/>
              </w:rPr>
              <w:t>Roxeth</w:t>
            </w:r>
            <w:proofErr w:type="spellEnd"/>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1E441A"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-£106,258.82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92788A3"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-£100,000.00 </w:t>
            </w:r>
          </w:p>
        </w:tc>
      </w:tr>
      <w:tr w:rsidR="006222DA" w:rsidRPr="00DF3ADA" w14:paraId="2BBAC6C1"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AC5D91B" w14:textId="77777777" w:rsidR="006222DA" w:rsidRPr="00E84D59" w:rsidRDefault="006222DA">
            <w:pPr>
              <w:textAlignment w:val="baseline"/>
              <w:rPr>
                <w:rFonts w:cs="Arial"/>
                <w:sz w:val="22"/>
                <w:szCs w:val="22"/>
                <w:lang w:eastAsia="en-GB"/>
              </w:rPr>
            </w:pPr>
            <w:r w:rsidRPr="00E84D59">
              <w:rPr>
                <w:rFonts w:cs="Arial"/>
                <w:sz w:val="22"/>
                <w:szCs w:val="22"/>
                <w:lang w:eastAsia="en-GB"/>
              </w:rPr>
              <w:t>Stanmore Park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326ADC3"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-£88,004.68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DE4DA39" w14:textId="77777777" w:rsidR="006222DA" w:rsidRPr="00E84D59" w:rsidRDefault="006222DA">
            <w:pPr>
              <w:textAlignment w:val="baseline"/>
              <w:rPr>
                <w:rFonts w:cs="Arial"/>
                <w:sz w:val="22"/>
                <w:szCs w:val="22"/>
                <w:lang w:eastAsia="en-GB"/>
              </w:rPr>
            </w:pPr>
            <w:r w:rsidRPr="00E84D59">
              <w:rPr>
                <w:rFonts w:cs="Arial"/>
                <w:sz w:val="22"/>
                <w:szCs w:val="22"/>
                <w:lang w:eastAsia="en-GB"/>
              </w:rPr>
              <w:t>Stanmore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948203"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-£93,968.87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2F4CADF8"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-£93,968.87 </w:t>
            </w:r>
          </w:p>
        </w:tc>
      </w:tr>
      <w:tr w:rsidR="006222DA" w:rsidRPr="00DF3ADA" w14:paraId="30C19DDE"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767B4C7" w14:textId="77777777" w:rsidR="006222DA" w:rsidRPr="00E84D59" w:rsidRDefault="006222DA">
            <w:pPr>
              <w:textAlignment w:val="baseline"/>
              <w:rPr>
                <w:rFonts w:cs="Arial"/>
                <w:sz w:val="22"/>
                <w:szCs w:val="22"/>
                <w:lang w:eastAsia="en-GB"/>
              </w:rPr>
            </w:pPr>
            <w:r w:rsidRPr="00E84D59">
              <w:rPr>
                <w:rFonts w:cs="Arial"/>
                <w:sz w:val="22"/>
                <w:szCs w:val="22"/>
                <w:lang w:eastAsia="en-GB"/>
              </w:rPr>
              <w:t>Wealdstone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08F07E4"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-£56,432.43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A2E8840" w14:textId="77777777" w:rsidR="006222DA" w:rsidRPr="00E84D59" w:rsidRDefault="006222DA">
            <w:pPr>
              <w:textAlignment w:val="baseline"/>
              <w:rPr>
                <w:rFonts w:cs="Arial"/>
                <w:sz w:val="22"/>
                <w:szCs w:val="22"/>
                <w:lang w:eastAsia="en-GB"/>
              </w:rPr>
            </w:pPr>
            <w:r w:rsidRPr="00E84D59">
              <w:rPr>
                <w:rFonts w:cs="Arial"/>
                <w:sz w:val="22"/>
                <w:szCs w:val="22"/>
                <w:lang w:eastAsia="en-GB"/>
              </w:rPr>
              <w:t>Wealdstone North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2DD198"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-£44,965.36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6CEA5F6"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-£44,965.36 </w:t>
            </w:r>
          </w:p>
        </w:tc>
      </w:tr>
      <w:tr w:rsidR="006222DA" w:rsidRPr="00DF3ADA" w14:paraId="0DC3CFFB"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ED21CC7" w14:textId="77777777" w:rsidR="006222DA" w:rsidRPr="00E84D59" w:rsidRDefault="006222DA">
            <w:pPr>
              <w:textAlignment w:val="baseline"/>
              <w:rPr>
                <w:rFonts w:cs="Arial"/>
                <w:sz w:val="22"/>
                <w:szCs w:val="22"/>
                <w:lang w:eastAsia="en-GB"/>
              </w:rPr>
            </w:pPr>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DA6AA94"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DEAB0A7" w14:textId="77777777" w:rsidR="006222DA" w:rsidRPr="00E84D59" w:rsidRDefault="006222DA">
            <w:pPr>
              <w:textAlignment w:val="baseline"/>
              <w:rPr>
                <w:rFonts w:cs="Arial"/>
                <w:sz w:val="22"/>
                <w:szCs w:val="22"/>
                <w:lang w:eastAsia="en-GB"/>
              </w:rPr>
            </w:pPr>
            <w:r w:rsidRPr="00E84D59">
              <w:rPr>
                <w:rFonts w:cs="Arial"/>
                <w:sz w:val="22"/>
                <w:szCs w:val="22"/>
                <w:lang w:eastAsia="en-GB"/>
              </w:rPr>
              <w:t>Wealdstone South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87DC0B"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-£93,882.18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A11890E"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-£93,882.18 </w:t>
            </w:r>
          </w:p>
        </w:tc>
      </w:tr>
      <w:tr w:rsidR="006222DA" w:rsidRPr="00DF3ADA" w14:paraId="48867FF8"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C0E8742" w14:textId="77777777" w:rsidR="006222DA" w:rsidRPr="00E84D59" w:rsidRDefault="006222DA">
            <w:pPr>
              <w:textAlignment w:val="baseline"/>
              <w:rPr>
                <w:rFonts w:cs="Arial"/>
                <w:sz w:val="22"/>
                <w:szCs w:val="22"/>
                <w:lang w:eastAsia="en-GB"/>
              </w:rPr>
            </w:pPr>
            <w:r w:rsidRPr="00E84D59">
              <w:rPr>
                <w:rFonts w:cs="Arial"/>
                <w:sz w:val="22"/>
                <w:szCs w:val="22"/>
                <w:lang w:eastAsia="en-GB"/>
              </w:rPr>
              <w:t>West Harrow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467B5DC"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-£55,445.18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9B88C51" w14:textId="77777777" w:rsidR="006222DA" w:rsidRPr="00E84D59" w:rsidRDefault="006222DA">
            <w:pPr>
              <w:textAlignment w:val="baseline"/>
              <w:rPr>
                <w:rFonts w:cs="Arial"/>
                <w:sz w:val="22"/>
                <w:szCs w:val="22"/>
                <w:lang w:eastAsia="en-GB"/>
              </w:rPr>
            </w:pPr>
            <w:r w:rsidRPr="00E84D59">
              <w:rPr>
                <w:rFonts w:cs="Arial"/>
                <w:sz w:val="22"/>
                <w:szCs w:val="22"/>
                <w:lang w:eastAsia="en-GB"/>
              </w:rPr>
              <w:t>West Harrow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EBDFA3"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-£35,778.40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EEF2C62"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-£35,778.40 </w:t>
            </w:r>
          </w:p>
        </w:tc>
      </w:tr>
      <w:tr w:rsidR="006222DA" w:rsidRPr="00DF3ADA" w14:paraId="542C1501"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AE83B29" w14:textId="77777777" w:rsidR="006222DA" w:rsidRPr="00E84D59" w:rsidRDefault="006222DA">
            <w:pPr>
              <w:textAlignment w:val="baseline"/>
              <w:rPr>
                <w:rFonts w:cs="Arial"/>
                <w:sz w:val="22"/>
                <w:szCs w:val="22"/>
                <w:lang w:eastAsia="en-GB"/>
              </w:rPr>
            </w:pPr>
            <w:r w:rsidRPr="00E84D59">
              <w:rPr>
                <w:rFonts w:cs="Arial"/>
                <w:sz w:val="22"/>
                <w:szCs w:val="22"/>
                <w:lang w:eastAsia="en-GB"/>
              </w:rPr>
              <w:t>Opportunity Area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A328D93"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06E4002" w14:textId="77777777" w:rsidR="006222DA" w:rsidRPr="00E84D59" w:rsidRDefault="006222DA">
            <w:pPr>
              <w:textAlignment w:val="baseline"/>
              <w:rPr>
                <w:rFonts w:cs="Arial"/>
                <w:sz w:val="22"/>
                <w:szCs w:val="22"/>
                <w:lang w:eastAsia="en-GB"/>
              </w:rPr>
            </w:pPr>
            <w:r w:rsidRPr="00E84D59">
              <w:rPr>
                <w:rFonts w:cs="Arial"/>
                <w:sz w:val="22"/>
                <w:szCs w:val="22"/>
                <w:lang w:eastAsia="en-GB"/>
              </w:rPr>
              <w:t>Borough NCIL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9A4D05"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£0.00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A896674" w14:textId="77777777" w:rsidR="006222DA" w:rsidRPr="00E84D59" w:rsidRDefault="006222DA">
            <w:pPr>
              <w:jc w:val="right"/>
              <w:textAlignment w:val="baseline"/>
              <w:rPr>
                <w:rFonts w:cs="Arial"/>
                <w:sz w:val="22"/>
                <w:szCs w:val="22"/>
                <w:lang w:eastAsia="en-GB"/>
              </w:rPr>
            </w:pPr>
            <w:r w:rsidRPr="00E84D59">
              <w:rPr>
                <w:rFonts w:cs="Arial"/>
                <w:sz w:val="22"/>
                <w:szCs w:val="22"/>
                <w:lang w:eastAsia="en-GB"/>
              </w:rPr>
              <w:t>-£189,94</w:t>
            </w:r>
            <w:r>
              <w:rPr>
                <w:rFonts w:cs="Arial"/>
                <w:sz w:val="22"/>
                <w:szCs w:val="22"/>
                <w:lang w:eastAsia="en-GB"/>
              </w:rPr>
              <w:t>5</w:t>
            </w:r>
            <w:r w:rsidRPr="00E84D59">
              <w:rPr>
                <w:rFonts w:cs="Arial"/>
                <w:sz w:val="22"/>
                <w:szCs w:val="22"/>
                <w:lang w:eastAsia="en-GB"/>
              </w:rPr>
              <w:t>.</w:t>
            </w:r>
            <w:r>
              <w:rPr>
                <w:rFonts w:cs="Arial"/>
                <w:sz w:val="22"/>
                <w:szCs w:val="22"/>
                <w:lang w:eastAsia="en-GB"/>
              </w:rPr>
              <w:t>49</w:t>
            </w:r>
            <w:r w:rsidRPr="00E84D59">
              <w:rPr>
                <w:rFonts w:cs="Arial"/>
                <w:sz w:val="22"/>
                <w:szCs w:val="22"/>
                <w:lang w:eastAsia="en-GB"/>
              </w:rPr>
              <w:t> </w:t>
            </w:r>
          </w:p>
        </w:tc>
      </w:tr>
      <w:tr w:rsidR="006222DA" w:rsidRPr="00DF3ADA" w14:paraId="695A848E" w14:textId="77777777">
        <w:trPr>
          <w:trHeight w:val="300"/>
        </w:trPr>
        <w:tc>
          <w:tcPr>
            <w:tcW w:w="197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A2EAF4A" w14:textId="77777777" w:rsidR="006222DA" w:rsidRPr="00E84D59" w:rsidRDefault="006222DA">
            <w:pPr>
              <w:textAlignment w:val="baseline"/>
              <w:rPr>
                <w:rFonts w:cs="Arial"/>
                <w:sz w:val="22"/>
                <w:szCs w:val="22"/>
                <w:lang w:eastAsia="en-GB"/>
              </w:rPr>
            </w:pPr>
            <w:r w:rsidRPr="00E84D59">
              <w:rPr>
                <w:rFonts w:cs="Arial"/>
                <w:b/>
                <w:bCs/>
                <w:sz w:val="22"/>
                <w:szCs w:val="22"/>
                <w:lang w:eastAsia="en-GB"/>
              </w:rPr>
              <w:t>Grand Total</w:t>
            </w:r>
            <w:r w:rsidRPr="00E84D59">
              <w:rPr>
                <w:rFonts w:cs="Arial"/>
                <w:sz w:val="22"/>
                <w:szCs w:val="22"/>
                <w:lang w:eastAsia="en-GB"/>
              </w:rPr>
              <w:t> </w:t>
            </w:r>
          </w:p>
        </w:tc>
        <w:tc>
          <w:tcPr>
            <w:tcW w:w="157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C078140" w14:textId="77777777" w:rsidR="006222DA" w:rsidRPr="00E84D59" w:rsidRDefault="006222DA">
            <w:pPr>
              <w:jc w:val="right"/>
              <w:textAlignment w:val="baseline"/>
              <w:rPr>
                <w:rFonts w:cs="Arial"/>
                <w:sz w:val="22"/>
                <w:szCs w:val="22"/>
                <w:lang w:eastAsia="en-GB"/>
              </w:rPr>
            </w:pPr>
            <w:r w:rsidRPr="00E84D59">
              <w:rPr>
                <w:rFonts w:cs="Arial"/>
                <w:b/>
                <w:bCs/>
                <w:sz w:val="22"/>
                <w:szCs w:val="22"/>
                <w:lang w:eastAsia="en-GB"/>
              </w:rPr>
              <w:t>-£1,353,756.77</w:t>
            </w:r>
            <w:r w:rsidRPr="00E84D59">
              <w:rPr>
                <w:rFonts w:cs="Arial"/>
                <w:sz w:val="22"/>
                <w:szCs w:val="22"/>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6F64626" w14:textId="77777777" w:rsidR="006222DA" w:rsidRPr="00E84D59" w:rsidRDefault="006222DA">
            <w:pPr>
              <w:textAlignment w:val="baseline"/>
              <w:rPr>
                <w:rFonts w:cs="Arial"/>
                <w:sz w:val="22"/>
                <w:szCs w:val="22"/>
                <w:lang w:eastAsia="en-GB"/>
              </w:rPr>
            </w:pPr>
            <w:r w:rsidRPr="00E84D59">
              <w:rPr>
                <w:rFonts w:cs="Arial"/>
                <w:sz w:val="22"/>
                <w:szCs w:val="22"/>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EDE7BD" w14:textId="77777777" w:rsidR="006222DA" w:rsidRPr="00E84D59" w:rsidRDefault="006222DA">
            <w:pPr>
              <w:jc w:val="right"/>
              <w:textAlignment w:val="baseline"/>
              <w:rPr>
                <w:rFonts w:cs="Arial"/>
                <w:sz w:val="22"/>
                <w:szCs w:val="22"/>
                <w:lang w:eastAsia="en-GB"/>
              </w:rPr>
            </w:pPr>
            <w:r w:rsidRPr="00E84D59">
              <w:rPr>
                <w:rFonts w:cs="Arial"/>
                <w:b/>
                <w:bCs/>
                <w:sz w:val="22"/>
                <w:szCs w:val="22"/>
                <w:lang w:eastAsia="en-GB"/>
              </w:rPr>
              <w:t>-£1,353,75</w:t>
            </w:r>
            <w:r>
              <w:rPr>
                <w:rFonts w:cs="Arial"/>
                <w:b/>
                <w:bCs/>
                <w:sz w:val="22"/>
                <w:szCs w:val="22"/>
                <w:lang w:eastAsia="en-GB"/>
              </w:rPr>
              <w:t>6</w:t>
            </w:r>
            <w:r w:rsidRPr="00E84D59">
              <w:rPr>
                <w:rFonts w:cs="Arial"/>
                <w:b/>
                <w:bCs/>
                <w:sz w:val="22"/>
                <w:szCs w:val="22"/>
                <w:lang w:eastAsia="en-GB"/>
              </w:rPr>
              <w:t>.</w:t>
            </w:r>
            <w:r>
              <w:rPr>
                <w:rFonts w:cs="Arial"/>
                <w:b/>
                <w:bCs/>
                <w:sz w:val="22"/>
                <w:szCs w:val="22"/>
                <w:lang w:eastAsia="en-GB"/>
              </w:rPr>
              <w:t>77</w:t>
            </w:r>
            <w:r w:rsidRPr="00E84D59">
              <w:rPr>
                <w:rFonts w:cs="Arial"/>
                <w:sz w:val="22"/>
                <w:szCs w:val="22"/>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1DFFF85" w14:textId="77777777" w:rsidR="006222DA" w:rsidRPr="00E84D59" w:rsidRDefault="006222DA">
            <w:pPr>
              <w:jc w:val="right"/>
              <w:textAlignment w:val="baseline"/>
              <w:rPr>
                <w:rFonts w:cs="Arial"/>
                <w:sz w:val="22"/>
                <w:szCs w:val="22"/>
                <w:lang w:eastAsia="en-GB"/>
              </w:rPr>
            </w:pPr>
            <w:r w:rsidRPr="00E84D59">
              <w:rPr>
                <w:rFonts w:cs="Arial"/>
                <w:b/>
                <w:bCs/>
                <w:sz w:val="22"/>
                <w:szCs w:val="22"/>
                <w:lang w:eastAsia="en-GB"/>
              </w:rPr>
              <w:t>-£1,353,75</w:t>
            </w:r>
            <w:r>
              <w:rPr>
                <w:rFonts w:cs="Arial"/>
                <w:b/>
                <w:bCs/>
                <w:sz w:val="22"/>
                <w:szCs w:val="22"/>
                <w:lang w:eastAsia="en-GB"/>
              </w:rPr>
              <w:t>6</w:t>
            </w:r>
            <w:r w:rsidRPr="00E84D59">
              <w:rPr>
                <w:rFonts w:cs="Arial"/>
                <w:b/>
                <w:bCs/>
                <w:sz w:val="22"/>
                <w:szCs w:val="22"/>
                <w:lang w:eastAsia="en-GB"/>
              </w:rPr>
              <w:t>.</w:t>
            </w:r>
            <w:r>
              <w:rPr>
                <w:rFonts w:cs="Arial"/>
                <w:b/>
                <w:bCs/>
                <w:sz w:val="22"/>
                <w:szCs w:val="22"/>
                <w:lang w:eastAsia="en-GB"/>
              </w:rPr>
              <w:t>77</w:t>
            </w:r>
            <w:r w:rsidRPr="00E84D59">
              <w:rPr>
                <w:rFonts w:cs="Arial"/>
                <w:sz w:val="22"/>
                <w:szCs w:val="22"/>
                <w:lang w:eastAsia="en-GB"/>
              </w:rPr>
              <w:t> </w:t>
            </w:r>
          </w:p>
        </w:tc>
      </w:tr>
    </w:tbl>
    <w:p w14:paraId="509C235C" w14:textId="3078876F" w:rsidR="006222DA" w:rsidRDefault="00BC5912" w:rsidP="006222DA">
      <w:pPr>
        <w:rPr>
          <w:rFonts w:cs="Arial"/>
          <w:szCs w:val="24"/>
        </w:rPr>
      </w:pPr>
      <w:r>
        <w:rPr>
          <w:rFonts w:cs="Arial"/>
          <w:szCs w:val="24"/>
        </w:rPr>
        <w:t>Note: for notes (A)-(D), refer to table in Appendix 1.</w:t>
      </w:r>
    </w:p>
    <w:p w14:paraId="4043F14E" w14:textId="77777777" w:rsidR="004D1C2E" w:rsidRPr="00B64207" w:rsidRDefault="004D1C2E" w:rsidP="006222DA">
      <w:pPr>
        <w:rPr>
          <w:rFonts w:cs="Arial"/>
          <w:szCs w:val="24"/>
        </w:rPr>
      </w:pPr>
    </w:p>
    <w:p w14:paraId="11057038" w14:textId="2A9050FD" w:rsidR="006222DA" w:rsidRDefault="006222DA" w:rsidP="006222DA">
      <w:pPr>
        <w:pStyle w:val="Heading3"/>
        <w:keepNext/>
        <w:ind w:left="851" w:hanging="851"/>
      </w:pPr>
      <w:r>
        <w:t>6.0</w:t>
      </w:r>
      <w:r>
        <w:tab/>
        <w:t>Next steps</w:t>
      </w:r>
    </w:p>
    <w:p w14:paraId="295D2252" w14:textId="5285696D" w:rsidR="006222DA" w:rsidRDefault="006222DA" w:rsidP="006222DA">
      <w:pPr>
        <w:ind w:left="851" w:hanging="851"/>
        <w:jc w:val="both"/>
      </w:pPr>
    </w:p>
    <w:p w14:paraId="1B75799E" w14:textId="581FED8E" w:rsidR="00BC6FF1" w:rsidRDefault="00BC6FF1" w:rsidP="006222DA">
      <w:pPr>
        <w:ind w:left="851" w:hanging="851"/>
        <w:jc w:val="both"/>
      </w:pPr>
      <w:r>
        <w:t>6.1</w:t>
      </w:r>
      <w:r>
        <w:tab/>
      </w:r>
      <w:r w:rsidR="00FB298D">
        <w:t xml:space="preserve">Once </w:t>
      </w:r>
      <w:r w:rsidR="00417AB7">
        <w:t xml:space="preserve">agreed, </w:t>
      </w:r>
      <w:r w:rsidR="007538ED">
        <w:t xml:space="preserve">the revised process will be implemented after the relevant Call-in Period. </w:t>
      </w:r>
      <w:r w:rsidR="00F40714">
        <w:t xml:space="preserve">This will involve </w:t>
      </w:r>
      <w:r w:rsidR="00960F58">
        <w:t xml:space="preserve">development </w:t>
      </w:r>
      <w:r w:rsidR="006D16C7">
        <w:t xml:space="preserve">and agreement </w:t>
      </w:r>
      <w:r w:rsidR="00C1710E">
        <w:t xml:space="preserve">of </w:t>
      </w:r>
      <w:r w:rsidR="006D16C7">
        <w:t>any additional detailed processes and procedures required to do so</w:t>
      </w:r>
      <w:r w:rsidR="00C1710E">
        <w:t>. The report requests that authority to do this</w:t>
      </w:r>
      <w:r w:rsidR="009D664A">
        <w:t xml:space="preserve"> is delegated to the Chief Planning Officer in consultation with the Leader of the Council.</w:t>
      </w:r>
    </w:p>
    <w:p w14:paraId="70894946" w14:textId="77777777" w:rsidR="00BC6FF1" w:rsidRDefault="00BC6FF1" w:rsidP="006222DA">
      <w:pPr>
        <w:ind w:left="851" w:hanging="851"/>
        <w:jc w:val="both"/>
      </w:pPr>
    </w:p>
    <w:p w14:paraId="74FA7383" w14:textId="1F8C75E3" w:rsidR="006222DA" w:rsidRDefault="006222DA" w:rsidP="006222DA">
      <w:pPr>
        <w:ind w:left="851" w:hanging="851"/>
        <w:jc w:val="both"/>
      </w:pPr>
      <w:r>
        <w:t>6.2</w:t>
      </w:r>
      <w:r>
        <w:tab/>
        <w:t xml:space="preserve">As noted above, </w:t>
      </w:r>
      <w:proofErr w:type="gramStart"/>
      <w:r>
        <w:t>a number of</w:t>
      </w:r>
      <w:proofErr w:type="gramEnd"/>
      <w:r>
        <w:t xml:space="preserve"> potential projects have not been able to be progressed given the ongoing review. These will be prioritised once Cabinet </w:t>
      </w:r>
      <w:r>
        <w:lastRenderedPageBreak/>
        <w:t>has considered the outcomes of the review</w:t>
      </w:r>
      <w:r w:rsidR="00B95152">
        <w:t>, and new measures have been implemented.</w:t>
      </w:r>
    </w:p>
    <w:p w14:paraId="472E4C9E" w14:textId="77777777" w:rsidR="006222DA" w:rsidRDefault="006222DA" w:rsidP="006222DA"/>
    <w:p w14:paraId="563E361E" w14:textId="77777777" w:rsidR="006222DA" w:rsidRPr="00170981" w:rsidRDefault="006222DA" w:rsidP="006222DA">
      <w:pPr>
        <w:keepNext/>
        <w:spacing w:before="240"/>
        <w:rPr>
          <w:b/>
          <w:szCs w:val="24"/>
        </w:rPr>
      </w:pPr>
      <w:r w:rsidRPr="00170981">
        <w:rPr>
          <w:b/>
          <w:szCs w:val="24"/>
        </w:rPr>
        <w:t xml:space="preserve">Ward Councillors’ comments </w:t>
      </w:r>
    </w:p>
    <w:p w14:paraId="2BAF0C3E" w14:textId="77777777" w:rsidR="006222DA" w:rsidRPr="00130BA5" w:rsidRDefault="006222DA" w:rsidP="006222DA">
      <w:pPr>
        <w:spacing w:before="240"/>
        <w:rPr>
          <w:szCs w:val="24"/>
        </w:rPr>
      </w:pPr>
      <w:r w:rsidRPr="00170981">
        <w:rPr>
          <w:bCs/>
          <w:szCs w:val="24"/>
        </w:rPr>
        <w:t>Not applicable – covers all wards</w:t>
      </w:r>
    </w:p>
    <w:p w14:paraId="75757D36" w14:textId="77777777" w:rsidR="006222DA" w:rsidRDefault="006222DA" w:rsidP="006222DA">
      <w:pPr>
        <w:pStyle w:val="Heading3"/>
        <w:spacing w:before="480" w:after="240"/>
      </w:pPr>
      <w:r>
        <w:t>Risk Management Implications</w:t>
      </w:r>
    </w:p>
    <w:p w14:paraId="375186E4" w14:textId="77777777" w:rsidR="006222DA" w:rsidRPr="00451A8F" w:rsidRDefault="006222DA" w:rsidP="006222DA">
      <w:pPr>
        <w:tabs>
          <w:tab w:val="left" w:pos="5610"/>
        </w:tabs>
        <w:ind w:right="81"/>
      </w:pPr>
      <w:r w:rsidRPr="00451A8F">
        <w:rPr>
          <w:rFonts w:cs="Arial"/>
          <w:szCs w:val="24"/>
          <w:lang w:val="en-US"/>
        </w:rPr>
        <w:t xml:space="preserve">Risks included on corporate or directorate risk register? </w:t>
      </w:r>
      <w:r w:rsidRPr="00451A8F">
        <w:rPr>
          <w:rFonts w:cs="Arial"/>
          <w:b/>
          <w:bCs/>
          <w:szCs w:val="24"/>
          <w:lang w:val="en-US"/>
        </w:rPr>
        <w:t>No</w:t>
      </w:r>
    </w:p>
    <w:p w14:paraId="4DB09F7C" w14:textId="77777777" w:rsidR="006222DA" w:rsidRPr="00451A8F" w:rsidRDefault="006222DA" w:rsidP="006222DA">
      <w:pPr>
        <w:ind w:left="-142" w:right="141"/>
        <w:rPr>
          <w:rFonts w:cs="Arial"/>
          <w:szCs w:val="24"/>
          <w:lang w:val="en-US" w:eastAsia="en-GB"/>
        </w:rPr>
      </w:pPr>
      <w:r w:rsidRPr="00451A8F">
        <w:rPr>
          <w:rFonts w:cs="Arial"/>
          <w:szCs w:val="24"/>
          <w:lang w:val="en-US" w:eastAsia="en-GB"/>
        </w:rPr>
        <w:t xml:space="preserve">  </w:t>
      </w:r>
    </w:p>
    <w:p w14:paraId="0BE33CE7" w14:textId="77777777" w:rsidR="006222DA" w:rsidRPr="00451A8F" w:rsidRDefault="006222DA" w:rsidP="006222DA">
      <w:pPr>
        <w:ind w:right="141"/>
        <w:rPr>
          <w:rFonts w:cs="Arial"/>
          <w:szCs w:val="24"/>
          <w:lang w:val="en-US" w:eastAsia="en-GB"/>
        </w:rPr>
      </w:pPr>
      <w:r w:rsidRPr="00451A8F">
        <w:rPr>
          <w:rFonts w:cs="Arial"/>
          <w:szCs w:val="24"/>
          <w:lang w:val="en-US" w:eastAsia="en-GB"/>
        </w:rPr>
        <w:t xml:space="preserve">Separate risk register in place? </w:t>
      </w:r>
      <w:r w:rsidRPr="00451A8F">
        <w:rPr>
          <w:rFonts w:cs="Arial"/>
          <w:b/>
          <w:bCs/>
          <w:szCs w:val="24"/>
          <w:lang w:val="en-US" w:eastAsia="en-GB"/>
        </w:rPr>
        <w:t xml:space="preserve">No  </w:t>
      </w:r>
    </w:p>
    <w:p w14:paraId="27A43021" w14:textId="77777777" w:rsidR="006222DA" w:rsidRPr="00451A8F" w:rsidRDefault="006222DA" w:rsidP="006222DA">
      <w:pPr>
        <w:tabs>
          <w:tab w:val="left" w:pos="5610"/>
        </w:tabs>
        <w:ind w:left="567" w:right="81" w:hanging="567"/>
      </w:pPr>
    </w:p>
    <w:p w14:paraId="60D71D08" w14:textId="77777777" w:rsidR="006222DA" w:rsidRPr="00451A8F" w:rsidRDefault="006222DA" w:rsidP="006222DA">
      <w:pPr>
        <w:tabs>
          <w:tab w:val="left" w:pos="5610"/>
        </w:tabs>
        <w:ind w:right="81"/>
      </w:pPr>
      <w:r w:rsidRPr="00451A8F">
        <w:t xml:space="preserve">The relevant risks contained in the register are attached/summarised below. </w:t>
      </w:r>
      <w:r w:rsidRPr="00451A8F">
        <w:rPr>
          <w:rFonts w:cs="Arial"/>
          <w:b/>
          <w:bCs/>
          <w:szCs w:val="24"/>
          <w:lang w:val="en-US" w:eastAsia="en-GB"/>
        </w:rPr>
        <w:t xml:space="preserve">yes </w:t>
      </w:r>
      <w:r w:rsidRPr="00451A8F">
        <w:rPr>
          <w:rFonts w:cs="Arial"/>
          <w:szCs w:val="24"/>
          <w:lang w:val="en-US" w:eastAsia="en-GB"/>
        </w:rPr>
        <w:t>–</w:t>
      </w:r>
    </w:p>
    <w:p w14:paraId="37819AD7" w14:textId="77777777" w:rsidR="006222DA" w:rsidRPr="00451A8F" w:rsidRDefault="006222DA" w:rsidP="006222DA"/>
    <w:p w14:paraId="021E0945" w14:textId="77777777" w:rsidR="006222DA" w:rsidRPr="00451A8F" w:rsidRDefault="006222DA" w:rsidP="006222DA">
      <w:r w:rsidRPr="00451A8F">
        <w:t xml:space="preserve">The following key risks should be </w:t>
      </w:r>
      <w:proofErr w:type="gramStart"/>
      <w:r w:rsidRPr="00451A8F">
        <w:t>taken into account</w:t>
      </w:r>
      <w:proofErr w:type="gramEnd"/>
      <w:r w:rsidRPr="00451A8F">
        <w:t xml:space="preserve"> when agreeing the recommendations in this report:</w:t>
      </w:r>
    </w:p>
    <w:p w14:paraId="55564367" w14:textId="77777777" w:rsidR="006222DA" w:rsidRDefault="006222DA" w:rsidP="006222D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6222DA" w:rsidRPr="00DF3ADA" w14:paraId="5154DED5" w14:textId="77777777">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6964AE1E" w14:textId="77777777" w:rsidR="006222DA" w:rsidRPr="00DF3ADA" w:rsidRDefault="006222DA">
            <w:pPr>
              <w:spacing w:line="247" w:lineRule="auto"/>
              <w:ind w:right="141"/>
              <w:rPr>
                <w:rFonts w:cs="Arial"/>
                <w:b/>
                <w:bCs/>
                <w:sz w:val="22"/>
                <w:szCs w:val="22"/>
                <w:lang w:val="en-US" w:eastAsia="en-GB"/>
              </w:rPr>
            </w:pPr>
            <w:r w:rsidRPr="00DF3ADA">
              <w:rPr>
                <w:rFonts w:cs="Arial"/>
                <w:b/>
                <w:bCs/>
                <w:sz w:val="22"/>
                <w:szCs w:val="22"/>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678B4BA" w14:textId="77777777" w:rsidR="006222DA" w:rsidRPr="00DF3ADA" w:rsidRDefault="006222DA">
            <w:pPr>
              <w:spacing w:line="247" w:lineRule="auto"/>
              <w:ind w:right="141"/>
              <w:rPr>
                <w:rFonts w:cs="Arial"/>
                <w:b/>
                <w:bCs/>
                <w:sz w:val="22"/>
                <w:szCs w:val="22"/>
                <w:lang w:val="en-US" w:eastAsia="en-GB"/>
              </w:rPr>
            </w:pPr>
            <w:r w:rsidRPr="00DF3ADA">
              <w:rPr>
                <w:rFonts w:cs="Arial"/>
                <w:b/>
                <w:bCs/>
                <w:sz w:val="22"/>
                <w:szCs w:val="22"/>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A18C3" w14:textId="77777777" w:rsidR="006222DA" w:rsidRPr="00DF3ADA" w:rsidRDefault="006222DA">
            <w:pPr>
              <w:spacing w:line="247" w:lineRule="auto"/>
              <w:ind w:left="171" w:right="141"/>
              <w:rPr>
                <w:rFonts w:cs="Arial"/>
                <w:b/>
                <w:bCs/>
                <w:sz w:val="22"/>
                <w:szCs w:val="22"/>
                <w:lang w:val="en-US" w:eastAsia="en-GB"/>
              </w:rPr>
            </w:pPr>
            <w:r w:rsidRPr="00DF3ADA">
              <w:rPr>
                <w:rFonts w:cs="Arial"/>
                <w:b/>
                <w:bCs/>
                <w:sz w:val="22"/>
                <w:szCs w:val="22"/>
                <w:lang w:val="en-US" w:eastAsia="en-GB"/>
              </w:rPr>
              <w:t>RAG Status</w:t>
            </w:r>
          </w:p>
        </w:tc>
      </w:tr>
      <w:tr w:rsidR="006222DA" w:rsidRPr="00DF3ADA" w14:paraId="17DC1704"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F58418" w14:textId="77777777" w:rsidR="006222DA" w:rsidRPr="00DF3ADA" w:rsidRDefault="006222DA">
            <w:pPr>
              <w:spacing w:line="247" w:lineRule="auto"/>
              <w:ind w:right="141"/>
              <w:rPr>
                <w:rFonts w:cs="Arial"/>
                <w:sz w:val="22"/>
                <w:szCs w:val="22"/>
                <w:lang w:val="en-US" w:eastAsia="en-GB"/>
              </w:rPr>
            </w:pPr>
            <w:r>
              <w:rPr>
                <w:rFonts w:cs="Arial"/>
                <w:sz w:val="22"/>
                <w:szCs w:val="22"/>
                <w:lang w:val="en-US" w:eastAsia="en-GB"/>
              </w:rPr>
              <w:t>Review / NCIL process does not meet relevant legislative requirements.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D96A14" w14:textId="5C8AD2AE" w:rsidR="006222DA" w:rsidRPr="00DF3ADA" w:rsidRDefault="006222DA" w:rsidP="00EE5572">
            <w:pPr>
              <w:pStyle w:val="ListParagraph"/>
              <w:numPr>
                <w:ilvl w:val="0"/>
                <w:numId w:val="3"/>
              </w:numPr>
              <w:suppressAutoHyphens/>
              <w:autoSpaceDN w:val="0"/>
              <w:spacing w:line="247" w:lineRule="auto"/>
              <w:ind w:left="171" w:right="141" w:hanging="171"/>
              <w:rPr>
                <w:sz w:val="22"/>
                <w:szCs w:val="22"/>
                <w:lang w:val="en-US"/>
              </w:rPr>
            </w:pPr>
            <w:r>
              <w:rPr>
                <w:sz w:val="22"/>
                <w:szCs w:val="22"/>
                <w:lang w:val="en-US"/>
              </w:rPr>
              <w:t>Review has been undertaken in the context of the relevant National Planning Practice Guidance and a review of best practice elsewhere.</w:t>
            </w:r>
            <w:r w:rsidR="00B95152">
              <w:rPr>
                <w:sz w:val="22"/>
                <w:szCs w:val="22"/>
                <w:lang w:val="en-US"/>
              </w:rPr>
              <w:br/>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57C7678B" w14:textId="77777777" w:rsidR="006222DA" w:rsidRPr="00DF3ADA" w:rsidRDefault="006222DA">
            <w:pPr>
              <w:spacing w:line="247" w:lineRule="auto"/>
              <w:ind w:left="171" w:right="141"/>
              <w:jc w:val="center"/>
              <w:rPr>
                <w:rFonts w:cs="Arial"/>
                <w:sz w:val="22"/>
                <w:szCs w:val="22"/>
                <w:lang w:val="en-US" w:eastAsia="en-GB"/>
              </w:rPr>
            </w:pPr>
            <w:r>
              <w:rPr>
                <w:rFonts w:cs="Arial"/>
                <w:sz w:val="22"/>
                <w:szCs w:val="22"/>
                <w:lang w:val="en-US" w:eastAsia="en-GB"/>
              </w:rPr>
              <w:t>Green</w:t>
            </w:r>
          </w:p>
        </w:tc>
      </w:tr>
      <w:tr w:rsidR="006222DA" w:rsidRPr="00DF3ADA" w14:paraId="41824336"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6BADEC" w14:textId="534ED264" w:rsidR="006222DA" w:rsidRPr="00DF3ADA" w:rsidRDefault="006222DA">
            <w:pPr>
              <w:spacing w:line="247" w:lineRule="auto"/>
              <w:ind w:right="141"/>
              <w:rPr>
                <w:rFonts w:cs="Arial"/>
                <w:sz w:val="22"/>
                <w:szCs w:val="22"/>
                <w:lang w:val="en-US" w:eastAsia="en-GB"/>
              </w:rPr>
            </w:pPr>
            <w:r w:rsidRPr="00795369">
              <w:rPr>
                <w:rFonts w:cs="Arial"/>
                <w:b/>
                <w:bCs/>
                <w:sz w:val="22"/>
                <w:szCs w:val="22"/>
                <w:lang w:val="en-US" w:eastAsia="en-GB"/>
              </w:rPr>
              <w:t>Future allocations</w:t>
            </w:r>
            <w:r w:rsidRPr="00DF3ADA">
              <w:rPr>
                <w:rFonts w:cs="Arial"/>
                <w:sz w:val="22"/>
                <w:szCs w:val="22"/>
                <w:lang w:val="en-US" w:eastAsia="en-GB"/>
              </w:rPr>
              <w:t xml:space="preserve">: There is a risk that some wards or areas may receive </w:t>
            </w:r>
            <w:r>
              <w:rPr>
                <w:rFonts w:cs="Arial"/>
                <w:sz w:val="22"/>
                <w:szCs w:val="22"/>
                <w:lang w:val="en-US" w:eastAsia="en-GB"/>
              </w:rPr>
              <w:t>disproportionate</w:t>
            </w:r>
            <w:r w:rsidRPr="00DF3ADA">
              <w:rPr>
                <w:rFonts w:cs="Arial"/>
                <w:sz w:val="22"/>
                <w:szCs w:val="22"/>
                <w:lang w:val="en-US" w:eastAsia="en-GB"/>
              </w:rPr>
              <w:t xml:space="preserve"> NCIL amounts based on where the </w:t>
            </w:r>
            <w:r>
              <w:rPr>
                <w:rFonts w:cs="Arial"/>
                <w:sz w:val="22"/>
                <w:szCs w:val="22"/>
                <w:lang w:val="en-US" w:eastAsia="en-GB"/>
              </w:rPr>
              <w:t>boundaries</w:t>
            </w:r>
            <w:r w:rsidRPr="00DF3ADA">
              <w:rPr>
                <w:rFonts w:cs="Arial"/>
                <w:sz w:val="22"/>
                <w:szCs w:val="22"/>
                <w:lang w:val="en-US" w:eastAsia="en-GB"/>
              </w:rPr>
              <w:t xml:space="preserve"> are drawn and how much development occurs within them. </w:t>
            </w:r>
            <w:r w:rsidR="00B95152">
              <w:rPr>
                <w:rFonts w:cs="Arial"/>
                <w:sz w:val="22"/>
                <w:szCs w:val="22"/>
                <w:lang w:val="en-US" w:eastAsia="en-GB"/>
              </w:rPr>
              <w:br/>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FC1CC9" w14:textId="77777777" w:rsidR="006222DA" w:rsidRPr="00DF3ADA" w:rsidRDefault="006222DA" w:rsidP="00EE5572">
            <w:pPr>
              <w:pStyle w:val="ListParagraph"/>
              <w:numPr>
                <w:ilvl w:val="0"/>
                <w:numId w:val="3"/>
              </w:numPr>
              <w:suppressAutoHyphens/>
              <w:autoSpaceDN w:val="0"/>
              <w:spacing w:line="247" w:lineRule="auto"/>
              <w:ind w:left="171" w:right="141" w:hanging="171"/>
              <w:rPr>
                <w:sz w:val="22"/>
                <w:szCs w:val="22"/>
                <w:lang w:val="en-US"/>
              </w:rPr>
            </w:pPr>
            <w:r w:rsidRPr="00DF3ADA">
              <w:rPr>
                <w:sz w:val="22"/>
                <w:szCs w:val="22"/>
                <w:lang w:val="en-US"/>
              </w:rPr>
              <w:t>Adopt a fair system and monitor its effectiveness</w:t>
            </w:r>
            <w:r>
              <w:rPr>
                <w:sz w:val="22"/>
                <w:szCs w:val="22"/>
                <w:lang w:val="en-US"/>
              </w:rPr>
              <w:t>, as set out under review scope areas A and B in section 5 above</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44E93425" w14:textId="77777777" w:rsidR="006222DA" w:rsidRPr="00DF3ADA" w:rsidRDefault="006222DA">
            <w:pPr>
              <w:spacing w:line="247" w:lineRule="auto"/>
              <w:ind w:left="171" w:right="141"/>
              <w:jc w:val="center"/>
              <w:rPr>
                <w:rFonts w:cs="Arial"/>
                <w:sz w:val="22"/>
                <w:szCs w:val="22"/>
                <w:lang w:val="en-US" w:eastAsia="en-GB"/>
              </w:rPr>
            </w:pPr>
            <w:r w:rsidRPr="00DF3ADA">
              <w:rPr>
                <w:rFonts w:cs="Arial"/>
                <w:sz w:val="22"/>
                <w:szCs w:val="22"/>
                <w:lang w:val="en-US" w:eastAsia="en-GB"/>
              </w:rPr>
              <w:t>Green</w:t>
            </w:r>
          </w:p>
        </w:tc>
      </w:tr>
      <w:tr w:rsidR="006222DA" w:rsidRPr="00DF3ADA" w14:paraId="7B49F596"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594B4E" w14:textId="15FE2E9C" w:rsidR="006222DA" w:rsidRPr="00DF3ADA" w:rsidRDefault="006222DA">
            <w:pPr>
              <w:spacing w:line="247" w:lineRule="auto"/>
              <w:ind w:right="141"/>
              <w:rPr>
                <w:rFonts w:cs="Arial"/>
                <w:sz w:val="22"/>
                <w:szCs w:val="22"/>
                <w:lang w:val="en-US" w:eastAsia="en-GB"/>
              </w:rPr>
            </w:pPr>
            <w:r w:rsidRPr="00795369">
              <w:rPr>
                <w:rFonts w:cs="Arial"/>
                <w:b/>
                <w:bCs/>
                <w:sz w:val="22"/>
                <w:szCs w:val="22"/>
                <w:lang w:val="en-US" w:eastAsia="en-GB"/>
              </w:rPr>
              <w:t>Project identification</w:t>
            </w:r>
            <w:r w:rsidRPr="00DF3ADA">
              <w:rPr>
                <w:rFonts w:cs="Arial"/>
                <w:sz w:val="22"/>
                <w:szCs w:val="22"/>
                <w:lang w:val="en-US" w:eastAsia="en-GB"/>
              </w:rPr>
              <w:t xml:space="preserve">: If </w:t>
            </w:r>
            <w:r>
              <w:rPr>
                <w:rFonts w:cs="Arial"/>
                <w:sz w:val="22"/>
                <w:szCs w:val="22"/>
                <w:lang w:val="en-US" w:eastAsia="en-GB"/>
              </w:rPr>
              <w:t>sub-optimal</w:t>
            </w:r>
            <w:r w:rsidRPr="00DF3ADA">
              <w:rPr>
                <w:rFonts w:cs="Arial"/>
                <w:sz w:val="22"/>
                <w:szCs w:val="22"/>
                <w:lang w:val="en-US" w:eastAsia="en-GB"/>
              </w:rPr>
              <w:t xml:space="preserve"> projects are identified for NCIL funding then higher priority</w:t>
            </w:r>
            <w:r>
              <w:rPr>
                <w:rFonts w:cs="Arial"/>
                <w:sz w:val="22"/>
                <w:szCs w:val="22"/>
                <w:lang w:val="en-US" w:eastAsia="en-GB"/>
              </w:rPr>
              <w:t>/ impact</w:t>
            </w:r>
            <w:r w:rsidRPr="00DF3ADA">
              <w:rPr>
                <w:rFonts w:cs="Arial"/>
                <w:sz w:val="22"/>
                <w:szCs w:val="22"/>
                <w:lang w:val="en-US" w:eastAsia="en-GB"/>
              </w:rPr>
              <w:t xml:space="preserve"> projects may miss out on funding creating infrastructure gaps. </w:t>
            </w:r>
            <w:r w:rsidR="00B95152">
              <w:rPr>
                <w:rFonts w:cs="Arial"/>
                <w:sz w:val="22"/>
                <w:szCs w:val="22"/>
                <w:lang w:val="en-US" w:eastAsia="en-GB"/>
              </w:rPr>
              <w:br/>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AABD43" w14:textId="77777777" w:rsidR="006222DA" w:rsidRPr="00DF3ADA" w:rsidRDefault="006222DA" w:rsidP="00EE5572">
            <w:pPr>
              <w:pStyle w:val="ListParagraph"/>
              <w:numPr>
                <w:ilvl w:val="0"/>
                <w:numId w:val="3"/>
              </w:numPr>
              <w:suppressAutoHyphens/>
              <w:autoSpaceDN w:val="0"/>
              <w:spacing w:line="247" w:lineRule="auto"/>
              <w:ind w:left="171" w:right="141" w:hanging="171"/>
              <w:rPr>
                <w:sz w:val="22"/>
                <w:szCs w:val="22"/>
                <w:lang w:val="en-US"/>
              </w:rPr>
            </w:pPr>
            <w:r w:rsidRPr="00DF3ADA">
              <w:rPr>
                <w:sz w:val="22"/>
                <w:szCs w:val="22"/>
                <w:lang w:val="en-US"/>
              </w:rPr>
              <w:t>Adopt the most suitable project identification methods for NCIL funding</w:t>
            </w:r>
            <w:r>
              <w:rPr>
                <w:sz w:val="22"/>
                <w:szCs w:val="22"/>
                <w:lang w:val="en-US"/>
              </w:rPr>
              <w:t xml:space="preserve"> as set out under review scope areas D, E and F in section 5 above</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222B8996" w14:textId="77777777" w:rsidR="006222DA" w:rsidRPr="00DF3ADA" w:rsidRDefault="006222DA">
            <w:pPr>
              <w:spacing w:line="247" w:lineRule="auto"/>
              <w:ind w:right="141"/>
              <w:jc w:val="center"/>
              <w:rPr>
                <w:rFonts w:cs="Arial"/>
                <w:sz w:val="22"/>
                <w:szCs w:val="22"/>
                <w:lang w:val="en-US" w:eastAsia="en-GB"/>
              </w:rPr>
            </w:pPr>
            <w:r w:rsidRPr="00DF3ADA">
              <w:rPr>
                <w:rFonts w:cs="Arial"/>
                <w:sz w:val="22"/>
                <w:szCs w:val="22"/>
                <w:lang w:val="en-US" w:eastAsia="en-GB"/>
              </w:rPr>
              <w:t>Green</w:t>
            </w:r>
          </w:p>
        </w:tc>
      </w:tr>
      <w:tr w:rsidR="006222DA" w:rsidRPr="00DF3ADA" w14:paraId="55177A87"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5F813D" w14:textId="7D1E7F14" w:rsidR="006222DA" w:rsidRPr="00DF3ADA" w:rsidRDefault="006222DA">
            <w:pPr>
              <w:spacing w:line="247" w:lineRule="auto"/>
              <w:ind w:right="141"/>
              <w:rPr>
                <w:rFonts w:cs="Arial"/>
                <w:sz w:val="22"/>
                <w:szCs w:val="22"/>
                <w:lang w:val="en-US" w:eastAsia="en-GB"/>
              </w:rPr>
            </w:pPr>
            <w:r w:rsidRPr="00795369">
              <w:rPr>
                <w:rFonts w:cs="Arial"/>
                <w:b/>
                <w:bCs/>
                <w:sz w:val="22"/>
                <w:szCs w:val="22"/>
                <w:lang w:val="en-US" w:eastAsia="en-GB"/>
              </w:rPr>
              <w:t>Project delivery:</w:t>
            </w:r>
            <w:r w:rsidRPr="00DF3ADA">
              <w:rPr>
                <w:rFonts w:cs="Arial"/>
                <w:sz w:val="22"/>
                <w:szCs w:val="22"/>
                <w:lang w:val="en-US" w:eastAsia="en-GB"/>
              </w:rPr>
              <w:t xml:space="preserve"> There is a risk that projects delivered by external community groups may run over budget or not be completed to council standards. </w:t>
            </w:r>
            <w:r w:rsidRPr="00DF3ADA">
              <w:rPr>
                <w:rFonts w:cs="Arial"/>
                <w:sz w:val="22"/>
                <w:szCs w:val="22"/>
                <w:lang w:val="en-US" w:eastAsia="en-GB"/>
              </w:rPr>
              <w:br/>
              <w:t xml:space="preserve">Project management might </w:t>
            </w:r>
            <w:r>
              <w:rPr>
                <w:rFonts w:cs="Arial"/>
                <w:sz w:val="22"/>
                <w:szCs w:val="22"/>
                <w:lang w:val="en-US" w:eastAsia="en-GB"/>
              </w:rPr>
              <w:t xml:space="preserve">create workload pressures </w:t>
            </w:r>
            <w:r>
              <w:rPr>
                <w:rFonts w:cs="Arial"/>
                <w:sz w:val="22"/>
                <w:szCs w:val="22"/>
                <w:lang w:val="en-US" w:eastAsia="en-GB"/>
              </w:rPr>
              <w:lastRenderedPageBreak/>
              <w:t>within</w:t>
            </w:r>
            <w:r w:rsidRPr="00DF3ADA">
              <w:rPr>
                <w:rFonts w:cs="Arial"/>
                <w:sz w:val="22"/>
                <w:szCs w:val="22"/>
                <w:lang w:val="en-US" w:eastAsia="en-GB"/>
              </w:rPr>
              <w:t xml:space="preserve"> council departments if they do not have the resources or training to deliver the projects. </w:t>
            </w:r>
            <w:r w:rsidR="00B95152">
              <w:rPr>
                <w:rFonts w:cs="Arial"/>
                <w:sz w:val="22"/>
                <w:szCs w:val="22"/>
                <w:lang w:val="en-US" w:eastAsia="en-GB"/>
              </w:rPr>
              <w:br/>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EDE3D7" w14:textId="77777777" w:rsidR="006222DA" w:rsidRPr="00DF3ADA" w:rsidRDefault="006222DA" w:rsidP="00EE5572">
            <w:pPr>
              <w:pStyle w:val="ListParagraph"/>
              <w:numPr>
                <w:ilvl w:val="0"/>
                <w:numId w:val="3"/>
              </w:numPr>
              <w:suppressAutoHyphens/>
              <w:autoSpaceDN w:val="0"/>
              <w:spacing w:line="247" w:lineRule="auto"/>
              <w:ind w:left="171" w:right="141" w:hanging="171"/>
              <w:rPr>
                <w:sz w:val="22"/>
                <w:szCs w:val="22"/>
                <w:lang w:val="en-US"/>
              </w:rPr>
            </w:pPr>
            <w:r w:rsidRPr="00DF3ADA">
              <w:rPr>
                <w:sz w:val="22"/>
                <w:szCs w:val="22"/>
                <w:lang w:val="en-US"/>
              </w:rPr>
              <w:lastRenderedPageBreak/>
              <w:t xml:space="preserve">Create a framework for external project management and monitoring. To be used if the council opts for external delivery. </w:t>
            </w:r>
          </w:p>
          <w:p w14:paraId="5A4A9169" w14:textId="77777777" w:rsidR="006222DA" w:rsidRPr="00DF3ADA" w:rsidRDefault="006222DA" w:rsidP="00EE5572">
            <w:pPr>
              <w:pStyle w:val="ListParagraph"/>
              <w:numPr>
                <w:ilvl w:val="0"/>
                <w:numId w:val="3"/>
              </w:numPr>
              <w:suppressAutoHyphens/>
              <w:autoSpaceDN w:val="0"/>
              <w:spacing w:line="247" w:lineRule="auto"/>
              <w:ind w:left="171" w:right="141" w:hanging="171"/>
              <w:rPr>
                <w:sz w:val="22"/>
                <w:szCs w:val="22"/>
                <w:lang w:val="en-US"/>
              </w:rPr>
            </w:pPr>
            <w:r w:rsidRPr="00DF3ADA">
              <w:rPr>
                <w:sz w:val="22"/>
                <w:szCs w:val="22"/>
                <w:lang w:val="en-US"/>
              </w:rPr>
              <w:t xml:space="preserve">Ensure that the service areas in charge of delivering </w:t>
            </w:r>
            <w:r w:rsidRPr="00DF3ADA">
              <w:rPr>
                <w:sz w:val="22"/>
                <w:szCs w:val="22"/>
                <w:lang w:val="en-US"/>
              </w:rPr>
              <w:lastRenderedPageBreak/>
              <w:t>the projects are sufficiently resourced and trained</w:t>
            </w:r>
            <w:r>
              <w:rPr>
                <w:sz w:val="22"/>
                <w:szCs w:val="22"/>
                <w:lang w:val="en-US"/>
              </w:rPr>
              <w:t>, as set out under review scope area J in section 5 above</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79B94EF8" w14:textId="77777777" w:rsidR="006222DA" w:rsidRPr="00DF3ADA" w:rsidRDefault="006222DA">
            <w:pPr>
              <w:spacing w:line="247" w:lineRule="auto"/>
              <w:ind w:right="141"/>
              <w:jc w:val="center"/>
              <w:rPr>
                <w:rFonts w:cs="Arial"/>
                <w:sz w:val="22"/>
                <w:szCs w:val="22"/>
                <w:lang w:val="en-US" w:eastAsia="en-GB"/>
              </w:rPr>
            </w:pPr>
            <w:r w:rsidRPr="00DF3ADA">
              <w:rPr>
                <w:rFonts w:cs="Arial"/>
                <w:sz w:val="22"/>
                <w:szCs w:val="22"/>
                <w:lang w:val="en-US" w:eastAsia="en-GB"/>
              </w:rPr>
              <w:lastRenderedPageBreak/>
              <w:t>Green</w:t>
            </w:r>
          </w:p>
        </w:tc>
      </w:tr>
      <w:tr w:rsidR="006222DA" w:rsidRPr="00DF3ADA" w14:paraId="64DA853D"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C45F65" w14:textId="77777777" w:rsidR="006222DA" w:rsidRPr="00DF3ADA" w:rsidRDefault="006222DA">
            <w:pPr>
              <w:spacing w:line="247" w:lineRule="auto"/>
              <w:ind w:right="141"/>
              <w:rPr>
                <w:rFonts w:cs="Arial"/>
                <w:sz w:val="22"/>
                <w:szCs w:val="22"/>
                <w:lang w:val="en-US" w:eastAsia="en-GB"/>
              </w:rPr>
            </w:pPr>
            <w:r w:rsidRPr="00795369">
              <w:rPr>
                <w:rFonts w:cs="Arial"/>
                <w:b/>
                <w:bCs/>
                <w:sz w:val="22"/>
                <w:szCs w:val="22"/>
                <w:lang w:val="en-US" w:eastAsia="en-GB"/>
              </w:rPr>
              <w:t>NCIL project criteria</w:t>
            </w:r>
            <w:r w:rsidRPr="00DF3ADA">
              <w:rPr>
                <w:rFonts w:cs="Arial"/>
                <w:sz w:val="22"/>
                <w:szCs w:val="22"/>
                <w:lang w:val="en-US" w:eastAsia="en-GB"/>
              </w:rPr>
              <w:t xml:space="preserve">: Incorrect NCIL project criteria could result in poorly selected projects.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C4AB6" w14:textId="77777777" w:rsidR="006222DA" w:rsidRPr="00DF3ADA" w:rsidRDefault="006222DA" w:rsidP="00EE5572">
            <w:pPr>
              <w:pStyle w:val="ListParagraph"/>
              <w:numPr>
                <w:ilvl w:val="0"/>
                <w:numId w:val="3"/>
              </w:numPr>
              <w:suppressAutoHyphens/>
              <w:autoSpaceDN w:val="0"/>
              <w:spacing w:line="247" w:lineRule="auto"/>
              <w:ind w:left="171" w:right="141" w:hanging="171"/>
              <w:rPr>
                <w:sz w:val="22"/>
                <w:szCs w:val="22"/>
                <w:lang w:val="en-US"/>
              </w:rPr>
            </w:pPr>
            <w:r w:rsidRPr="00DF3ADA">
              <w:rPr>
                <w:sz w:val="22"/>
                <w:szCs w:val="22"/>
                <w:lang w:val="en-US"/>
              </w:rPr>
              <w:t xml:space="preserve">Ensure that the criteria </w:t>
            </w:r>
            <w:proofErr w:type="gramStart"/>
            <w:r w:rsidRPr="00DF3ADA">
              <w:rPr>
                <w:sz w:val="22"/>
                <w:szCs w:val="22"/>
                <w:lang w:val="en-US"/>
              </w:rPr>
              <w:t>is</w:t>
            </w:r>
            <w:proofErr w:type="gramEnd"/>
            <w:r w:rsidRPr="00DF3ADA">
              <w:rPr>
                <w:sz w:val="22"/>
                <w:szCs w:val="22"/>
                <w:lang w:val="en-US"/>
              </w:rPr>
              <w:t xml:space="preserve"> adequately comprehensive without being overly restrictive</w:t>
            </w:r>
            <w:r>
              <w:rPr>
                <w:sz w:val="22"/>
                <w:szCs w:val="22"/>
                <w:lang w:val="en-US"/>
              </w:rPr>
              <w:t>, as shown in Appendix 3</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091AD142" w14:textId="77777777" w:rsidR="006222DA" w:rsidRPr="00DF3ADA" w:rsidRDefault="006222DA">
            <w:pPr>
              <w:spacing w:line="247" w:lineRule="auto"/>
              <w:ind w:right="141"/>
              <w:jc w:val="center"/>
              <w:rPr>
                <w:rFonts w:cs="Arial"/>
                <w:sz w:val="22"/>
                <w:szCs w:val="22"/>
                <w:lang w:val="en-US" w:eastAsia="en-GB"/>
              </w:rPr>
            </w:pPr>
            <w:r w:rsidRPr="00DF3ADA">
              <w:rPr>
                <w:rFonts w:cs="Arial"/>
                <w:sz w:val="22"/>
                <w:szCs w:val="22"/>
                <w:lang w:val="en-US" w:eastAsia="en-GB"/>
              </w:rPr>
              <w:t>Green</w:t>
            </w:r>
          </w:p>
        </w:tc>
      </w:tr>
      <w:tr w:rsidR="006222DA" w:rsidRPr="00DF3ADA" w14:paraId="074127CD"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365675" w14:textId="77777777" w:rsidR="006222DA" w:rsidRPr="00DF3ADA" w:rsidRDefault="006222DA">
            <w:pPr>
              <w:spacing w:line="247" w:lineRule="auto"/>
              <w:ind w:right="141"/>
              <w:rPr>
                <w:rFonts w:cs="Arial"/>
                <w:sz w:val="22"/>
                <w:szCs w:val="22"/>
                <w:lang w:val="en-US" w:eastAsia="en-GB"/>
              </w:rPr>
            </w:pPr>
            <w:r w:rsidRPr="00795369">
              <w:rPr>
                <w:rFonts w:cs="Arial"/>
                <w:b/>
                <w:bCs/>
                <w:sz w:val="22"/>
                <w:szCs w:val="22"/>
                <w:lang w:val="en-US" w:eastAsia="en-GB"/>
              </w:rPr>
              <w:t>Unspent sums</w:t>
            </w:r>
            <w:r w:rsidRPr="00DF3ADA">
              <w:rPr>
                <w:rFonts w:cs="Arial"/>
                <w:sz w:val="22"/>
                <w:szCs w:val="22"/>
                <w:lang w:val="en-US" w:eastAsia="en-GB"/>
              </w:rPr>
              <w:t xml:space="preserve">: There may be a perception that wards that do not spend all allocated funds are being </w:t>
            </w:r>
            <w:proofErr w:type="spellStart"/>
            <w:r w:rsidRPr="00DF3ADA">
              <w:rPr>
                <w:rFonts w:cs="Arial"/>
                <w:sz w:val="22"/>
                <w:szCs w:val="22"/>
                <w:lang w:val="en-US" w:eastAsia="en-GB"/>
              </w:rPr>
              <w:t>penalised</w:t>
            </w:r>
            <w:proofErr w:type="spellEnd"/>
            <w:r w:rsidRPr="00DF3ADA">
              <w:rPr>
                <w:rFonts w:cs="Arial"/>
                <w:sz w:val="22"/>
                <w:szCs w:val="22"/>
                <w:lang w:val="en-US" w:eastAsia="en-GB"/>
              </w:rPr>
              <w:t xml:space="preserve"> for underspending.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9F87D7" w14:textId="77777777" w:rsidR="006222DA" w:rsidRPr="00DF3ADA" w:rsidRDefault="006222DA" w:rsidP="00EE5572">
            <w:pPr>
              <w:pStyle w:val="ListParagraph"/>
              <w:numPr>
                <w:ilvl w:val="0"/>
                <w:numId w:val="3"/>
              </w:numPr>
              <w:suppressAutoHyphens/>
              <w:autoSpaceDN w:val="0"/>
              <w:spacing w:line="247" w:lineRule="auto"/>
              <w:ind w:left="171" w:right="141" w:hanging="171"/>
              <w:rPr>
                <w:sz w:val="22"/>
                <w:szCs w:val="22"/>
                <w:lang w:val="en-US"/>
              </w:rPr>
            </w:pPr>
            <w:r w:rsidRPr="00DF3ADA">
              <w:rPr>
                <w:sz w:val="22"/>
                <w:szCs w:val="22"/>
                <w:lang w:val="en-US"/>
              </w:rPr>
              <w:t>Implement a process that encourages spending on the right projects and examine the best route for carrying over funds if required</w:t>
            </w:r>
            <w:r>
              <w:rPr>
                <w:sz w:val="22"/>
                <w:szCs w:val="22"/>
                <w:lang w:val="en-US"/>
              </w:rPr>
              <w:t>, as set out under review scope area H in section 5 above</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042B2BEF" w14:textId="77777777" w:rsidR="006222DA" w:rsidRPr="00DF3ADA" w:rsidRDefault="006222DA">
            <w:pPr>
              <w:spacing w:line="247" w:lineRule="auto"/>
              <w:ind w:right="141"/>
              <w:jc w:val="center"/>
              <w:rPr>
                <w:rFonts w:cs="Arial"/>
                <w:sz w:val="22"/>
                <w:szCs w:val="22"/>
                <w:lang w:val="en-US" w:eastAsia="en-GB"/>
              </w:rPr>
            </w:pPr>
            <w:r w:rsidRPr="00DF3ADA">
              <w:rPr>
                <w:rFonts w:cs="Arial"/>
                <w:sz w:val="22"/>
                <w:szCs w:val="22"/>
                <w:lang w:val="en-US" w:eastAsia="en-GB"/>
              </w:rPr>
              <w:t>Green</w:t>
            </w:r>
          </w:p>
        </w:tc>
      </w:tr>
      <w:tr w:rsidR="006222DA" w:rsidRPr="00DF3ADA" w14:paraId="178895B4" w14:textId="77777777">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A08AE2" w14:textId="11EA1741" w:rsidR="006222DA" w:rsidRPr="00DF3ADA" w:rsidRDefault="006222DA">
            <w:pPr>
              <w:spacing w:line="247" w:lineRule="auto"/>
              <w:ind w:right="141"/>
              <w:rPr>
                <w:rFonts w:cs="Arial"/>
                <w:sz w:val="22"/>
                <w:szCs w:val="22"/>
                <w:lang w:val="en-US" w:eastAsia="en-GB"/>
              </w:rPr>
            </w:pPr>
            <w:r w:rsidRPr="00795369">
              <w:rPr>
                <w:rFonts w:cs="Arial"/>
                <w:b/>
                <w:bCs/>
                <w:sz w:val="22"/>
                <w:szCs w:val="22"/>
                <w:lang w:val="en-US" w:eastAsia="en-GB"/>
              </w:rPr>
              <w:t>Council process management</w:t>
            </w:r>
            <w:r w:rsidRPr="00DF3ADA">
              <w:rPr>
                <w:rFonts w:cs="Arial"/>
                <w:sz w:val="22"/>
                <w:szCs w:val="22"/>
                <w:lang w:val="en-US" w:eastAsia="en-GB"/>
              </w:rPr>
              <w:t xml:space="preserve">: Not having a clear set of processes and a single point of contact for NCIL may create a confusing and ineffective system. </w:t>
            </w:r>
            <w:r w:rsidR="00B95152">
              <w:rPr>
                <w:rFonts w:cs="Arial"/>
                <w:sz w:val="22"/>
                <w:szCs w:val="22"/>
                <w:lang w:val="en-US" w:eastAsia="en-GB"/>
              </w:rPr>
              <w:br/>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FCEEC5" w14:textId="77777777" w:rsidR="006222DA" w:rsidRPr="00DF3ADA" w:rsidRDefault="006222DA" w:rsidP="00EE5572">
            <w:pPr>
              <w:pStyle w:val="ListParagraph"/>
              <w:numPr>
                <w:ilvl w:val="0"/>
                <w:numId w:val="3"/>
              </w:numPr>
              <w:suppressAutoHyphens/>
              <w:autoSpaceDN w:val="0"/>
              <w:spacing w:line="247" w:lineRule="auto"/>
              <w:ind w:left="171" w:right="141" w:hanging="171"/>
              <w:rPr>
                <w:sz w:val="22"/>
                <w:szCs w:val="22"/>
                <w:lang w:val="en-US"/>
              </w:rPr>
            </w:pPr>
            <w:r w:rsidRPr="00DF3ADA">
              <w:rPr>
                <w:sz w:val="22"/>
                <w:szCs w:val="22"/>
                <w:lang w:val="en-US"/>
              </w:rPr>
              <w:t>Ensure that the review sets out clear and concise processes for management</w:t>
            </w:r>
            <w:r>
              <w:rPr>
                <w:sz w:val="22"/>
                <w:szCs w:val="22"/>
                <w:lang w:val="en-US"/>
              </w:rPr>
              <w:t>, as set out under review scope area J in section 5 above</w:t>
            </w:r>
            <w:r w:rsidRPr="00DF3ADA">
              <w:rPr>
                <w:sz w:val="22"/>
                <w:szCs w:val="22"/>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5860E045" w14:textId="77777777" w:rsidR="006222DA" w:rsidRPr="00DF3ADA" w:rsidRDefault="006222DA">
            <w:pPr>
              <w:spacing w:line="247" w:lineRule="auto"/>
              <w:ind w:right="141"/>
              <w:jc w:val="center"/>
              <w:rPr>
                <w:rFonts w:cs="Arial"/>
                <w:sz w:val="22"/>
                <w:szCs w:val="22"/>
                <w:lang w:val="en-US" w:eastAsia="en-GB"/>
              </w:rPr>
            </w:pPr>
            <w:r w:rsidRPr="00DF3ADA">
              <w:rPr>
                <w:rFonts w:cs="Arial"/>
                <w:sz w:val="22"/>
                <w:szCs w:val="22"/>
                <w:lang w:val="en-US" w:eastAsia="en-GB"/>
              </w:rPr>
              <w:t>Green</w:t>
            </w:r>
          </w:p>
        </w:tc>
      </w:tr>
    </w:tbl>
    <w:p w14:paraId="6DE3DDAC" w14:textId="77777777" w:rsidR="006222DA" w:rsidRPr="00D90940" w:rsidRDefault="006222DA" w:rsidP="006222DA">
      <w:pPr>
        <w:pStyle w:val="Heading3"/>
        <w:keepNext/>
        <w:keepLines/>
        <w:spacing w:before="480" w:after="240"/>
      </w:pPr>
      <w:r w:rsidRPr="00D90940">
        <w:t>Procurement Implications</w:t>
      </w:r>
    </w:p>
    <w:p w14:paraId="59BC1408" w14:textId="79422BFC" w:rsidR="006222DA" w:rsidRPr="00D90940" w:rsidRDefault="006222DA" w:rsidP="006222DA">
      <w:pPr>
        <w:keepLines/>
        <w:spacing w:before="240"/>
      </w:pPr>
      <w:r w:rsidRPr="00D90940">
        <w:t xml:space="preserve">There are no procurement implications arising as a result of this report. Any procurement required as part of delivering NCIL funded projects would be expected to be undertaken in accordance with the Council’s Contract </w:t>
      </w:r>
      <w:r w:rsidR="00AC5D34">
        <w:t>Procedure</w:t>
      </w:r>
      <w:r w:rsidRPr="00D90940">
        <w:t xml:space="preserve"> Rules.</w:t>
      </w:r>
    </w:p>
    <w:p w14:paraId="1F595D30" w14:textId="77777777" w:rsidR="006222DA" w:rsidRDefault="006222DA" w:rsidP="006222DA">
      <w:pPr>
        <w:pStyle w:val="Heading3"/>
        <w:spacing w:before="480" w:after="240"/>
      </w:pPr>
      <w:r w:rsidRPr="005A4A46">
        <w:t>Legal Implications</w:t>
      </w:r>
    </w:p>
    <w:p w14:paraId="4258AB97" w14:textId="77777777" w:rsidR="006222DA" w:rsidRDefault="006222DA" w:rsidP="006222DA">
      <w:pPr>
        <w:jc w:val="both"/>
        <w:rPr>
          <w:rFonts w:cs="Arial"/>
          <w:bCs/>
          <w:iCs/>
          <w:szCs w:val="24"/>
        </w:rPr>
      </w:pPr>
      <w:r w:rsidRPr="004B64DB">
        <w:rPr>
          <w:rFonts w:cs="Arial"/>
          <w:bCs/>
          <w:iCs/>
          <w:szCs w:val="24"/>
        </w:rPr>
        <w:t xml:space="preserve">CIL is a planning charge that was introduced by the Planning Act 2008 Part II to help deliver infrastructure to support the development in an area.  It came into force on 6 April 2010 through the Community Infrastructure Levy Regulations 2010 as amended (“the Regulations”). Section 216(2) of the Planning Act 2008 lists some examples of infrastructure which CIL can fund. </w:t>
      </w:r>
      <w:proofErr w:type="gramStart"/>
      <w:r w:rsidRPr="004B64DB">
        <w:rPr>
          <w:rFonts w:cs="Arial"/>
          <w:bCs/>
          <w:iCs/>
          <w:szCs w:val="24"/>
        </w:rPr>
        <w:t>i.e.</w:t>
      </w:r>
      <w:proofErr w:type="gramEnd"/>
      <w:r w:rsidRPr="004B64DB">
        <w:rPr>
          <w:rFonts w:cs="Arial"/>
          <w:bCs/>
          <w:iCs/>
          <w:szCs w:val="24"/>
        </w:rPr>
        <w:t xml:space="preserve"> roads and other transport facilities, flood defences, schools and other educational facilities, medical facilities, sporting and recreation facilities and open spaces.</w:t>
      </w:r>
    </w:p>
    <w:p w14:paraId="3A8A8595" w14:textId="77777777" w:rsidR="00DA6930" w:rsidRDefault="00DA6930" w:rsidP="006222DA">
      <w:pPr>
        <w:jc w:val="both"/>
        <w:rPr>
          <w:rFonts w:cs="Arial"/>
          <w:bCs/>
          <w:iCs/>
          <w:szCs w:val="24"/>
        </w:rPr>
      </w:pPr>
    </w:p>
    <w:p w14:paraId="23505C26" w14:textId="39DC2608" w:rsidR="00DA6930" w:rsidRPr="00C726E5" w:rsidRDefault="00DA6930" w:rsidP="006222DA">
      <w:pPr>
        <w:jc w:val="both"/>
        <w:rPr>
          <w:rFonts w:cs="Arial"/>
          <w:bCs/>
          <w:iCs/>
          <w:szCs w:val="24"/>
        </w:rPr>
      </w:pPr>
      <w:r w:rsidRPr="00DA6930">
        <w:rPr>
          <w:rFonts w:cs="Arial"/>
          <w:bCs/>
          <w:iCs/>
          <w:szCs w:val="24"/>
        </w:rPr>
        <w:t>The levy can also be used to increase the capacity of existing infrastructure or to repair failing existing infrastructure, if that is necessary to support development of the local authority’s area.</w:t>
      </w:r>
    </w:p>
    <w:p w14:paraId="5EBB9FB0" w14:textId="77777777" w:rsidR="006222DA" w:rsidRDefault="006222DA" w:rsidP="006222DA">
      <w:pPr>
        <w:jc w:val="both"/>
        <w:rPr>
          <w:rFonts w:cs="Arial"/>
          <w:bCs/>
          <w:iCs/>
          <w:szCs w:val="24"/>
        </w:rPr>
      </w:pPr>
    </w:p>
    <w:p w14:paraId="35EFDCAC" w14:textId="7C0E5614" w:rsidR="00080921" w:rsidRDefault="00080921" w:rsidP="00080921">
      <w:pPr>
        <w:jc w:val="both"/>
      </w:pPr>
      <w:r w:rsidRPr="00A971A4">
        <w:t xml:space="preserve">Part 10A of the </w:t>
      </w:r>
      <w:r w:rsidR="00E87441">
        <w:t xml:space="preserve">CIL </w:t>
      </w:r>
      <w:r w:rsidRPr="00A971A4">
        <w:t>Regulation</w:t>
      </w:r>
      <w:r>
        <w:t>s</w:t>
      </w:r>
      <w:r w:rsidRPr="00A971A4">
        <w:t xml:space="preserve"> requires the Council to publish “annual CIL rate summary” and "annual infrastructure funding statements". These statements replaced previous Regulation 123 lists. The “annual infrastructure funding statement” must </w:t>
      </w:r>
      <w:r w:rsidRPr="00A971A4">
        <w:lastRenderedPageBreak/>
        <w:t xml:space="preserve">include </w:t>
      </w:r>
      <w:proofErr w:type="gramStart"/>
      <w:r w:rsidRPr="00A971A4">
        <w:t>a number of</w:t>
      </w:r>
      <w:proofErr w:type="gramEnd"/>
      <w:r w:rsidRPr="00A971A4">
        <w:t xml:space="preserve"> matters listed in Schedule 2</w:t>
      </w:r>
      <w:r>
        <w:t xml:space="preserve"> of the Regulations </w:t>
      </w:r>
      <w:r w:rsidRPr="00A971A4">
        <w:t>including details of how much money has been raised through developer contributions and how it has been spent. Both the “annual rate CIL summary” and the “annual infrastructure funding statement” must be published on the Council’s websites at least once a year.</w:t>
      </w:r>
    </w:p>
    <w:p w14:paraId="5367BAE2" w14:textId="77777777" w:rsidR="006222DA" w:rsidRDefault="006222DA" w:rsidP="006222DA">
      <w:pPr>
        <w:jc w:val="both"/>
      </w:pPr>
    </w:p>
    <w:p w14:paraId="4D795C4C" w14:textId="77777777" w:rsidR="006222DA" w:rsidRDefault="006222DA" w:rsidP="006222DA">
      <w:pPr>
        <w:jc w:val="both"/>
      </w:pPr>
      <w:r>
        <w:t>The Community Infrastructure Levy Regulations and the National Planning Practice Guidance set a framework in which CIL receipts need to be spent. Establishing a robust mechanism for the allocation of CIL seeks to ensure requirements are complied with, and links expenditure to supporting new development in the borough. A transparent mechanism also provides opportunity for input from stakeholders and the community.</w:t>
      </w:r>
    </w:p>
    <w:p w14:paraId="43D6B48A" w14:textId="77777777" w:rsidR="006222DA" w:rsidRDefault="006222DA" w:rsidP="006222DA">
      <w:pPr>
        <w:jc w:val="both"/>
      </w:pPr>
    </w:p>
    <w:p w14:paraId="1ED8DF50" w14:textId="77777777" w:rsidR="006222DA" w:rsidRPr="00FA1885" w:rsidRDefault="006222DA" w:rsidP="006222DA">
      <w:pPr>
        <w:jc w:val="both"/>
      </w:pPr>
      <w:r w:rsidRPr="00AD3469">
        <w:rPr>
          <w:rFonts w:cs="Arial"/>
          <w:bCs/>
          <w:iCs/>
          <w:szCs w:val="24"/>
        </w:rPr>
        <w:t>The Localism Act 2011 introduced requirements that a ‘meaningful proportion’ of CIL income is allocated to parish councils to support their neighbourhood infrastructure requirements</w:t>
      </w:r>
      <w:r>
        <w:rPr>
          <w:rFonts w:cs="Arial"/>
          <w:bCs/>
          <w:iCs/>
          <w:szCs w:val="24"/>
        </w:rPr>
        <w:t xml:space="preserve">. </w:t>
      </w:r>
      <w:r w:rsidRPr="000054CD">
        <w:rPr>
          <w:rFonts w:cs="Arial"/>
          <w:bCs/>
          <w:iCs/>
          <w:szCs w:val="24"/>
        </w:rPr>
        <w:t xml:space="preserve">Regulation 59F enables a similar application of CIL receipts in cases where, as in </w:t>
      </w:r>
      <w:r>
        <w:rPr>
          <w:rFonts w:cs="Arial"/>
          <w:bCs/>
          <w:iCs/>
          <w:szCs w:val="24"/>
        </w:rPr>
        <w:t>Harrow</w:t>
      </w:r>
      <w:r w:rsidRPr="000054CD">
        <w:rPr>
          <w:rFonts w:cs="Arial"/>
          <w:bCs/>
          <w:iCs/>
          <w:szCs w:val="24"/>
        </w:rPr>
        <w:t>, a charging authority does not have a local council structure</w:t>
      </w:r>
      <w:r>
        <w:rPr>
          <w:rFonts w:cs="Arial"/>
          <w:bCs/>
          <w:iCs/>
          <w:szCs w:val="24"/>
        </w:rPr>
        <w:t>.</w:t>
      </w:r>
    </w:p>
    <w:p w14:paraId="00FBB6FD" w14:textId="77777777" w:rsidR="006222DA" w:rsidRPr="00FA1885" w:rsidRDefault="006222DA" w:rsidP="006222DA">
      <w:pPr>
        <w:jc w:val="both"/>
      </w:pPr>
    </w:p>
    <w:p w14:paraId="53A7C0DB" w14:textId="77777777" w:rsidR="006222DA" w:rsidRDefault="006222DA" w:rsidP="006222DA">
      <w:pPr>
        <w:jc w:val="both"/>
      </w:pPr>
      <w:r w:rsidRPr="00FA1885">
        <w:t xml:space="preserve">Under </w:t>
      </w:r>
      <w:r>
        <w:t>Regulation 59</w:t>
      </w:r>
      <w:proofErr w:type="gramStart"/>
      <w:r>
        <w:t>A(</w:t>
      </w:r>
      <w:proofErr w:type="gramEnd"/>
      <w:r>
        <w:t xml:space="preserve">5) </w:t>
      </w:r>
      <w:r w:rsidRPr="00FA1885">
        <w:t xml:space="preserve">at least 15% of CIL funds received through the levy (subject to a cap of £100 per dwelling in the local area) must be spent on projects that take account of the views of the communities in which development has taken place (‘Neighbourhood CIL’) (NCIL) and supports the development of the area in which the CIL is generated. The percentage is more (25%) if there is a neighbourhood plan or a neighbourhood development order. The balance (excluding administration top slice) is commonly referred to as ‘Borough CIL’ (BCIL) and can be spent anywhere in the borough, provided it supports development within the borough. </w:t>
      </w:r>
    </w:p>
    <w:p w14:paraId="659E6D32" w14:textId="77777777" w:rsidR="006222DA" w:rsidRDefault="006222DA" w:rsidP="006222DA">
      <w:pPr>
        <w:jc w:val="both"/>
      </w:pPr>
    </w:p>
    <w:p w14:paraId="09D00217" w14:textId="77777777" w:rsidR="006222DA" w:rsidRPr="006C270F" w:rsidRDefault="006222DA" w:rsidP="00444D0F">
      <w:pPr>
        <w:widowControl w:val="0"/>
        <w:tabs>
          <w:tab w:val="left" w:pos="709"/>
          <w:tab w:val="left" w:pos="3119"/>
          <w:tab w:val="left" w:pos="3686"/>
          <w:tab w:val="left" w:pos="4253"/>
        </w:tabs>
        <w:adjustRightInd w:val="0"/>
        <w:spacing w:after="200"/>
        <w:contextualSpacing/>
        <w:jc w:val="both"/>
        <w:textAlignment w:val="baseline"/>
        <w:outlineLvl w:val="0"/>
        <w:rPr>
          <w:rFonts w:cs="Arial"/>
          <w:bCs/>
          <w:iCs/>
          <w:szCs w:val="24"/>
        </w:rPr>
      </w:pPr>
      <w:r w:rsidRPr="006C270F">
        <w:rPr>
          <w:rFonts w:cs="Arial"/>
          <w:bCs/>
          <w:iCs/>
          <w:szCs w:val="24"/>
        </w:rPr>
        <w:t>Under the Regulations, regulation 59</w:t>
      </w:r>
      <w:proofErr w:type="gramStart"/>
      <w:r w:rsidRPr="006C270F">
        <w:rPr>
          <w:rFonts w:cs="Arial"/>
          <w:bCs/>
          <w:iCs/>
          <w:szCs w:val="24"/>
        </w:rPr>
        <w:t>F(</w:t>
      </w:r>
      <w:proofErr w:type="gramEnd"/>
      <w:r w:rsidRPr="006C270F">
        <w:rPr>
          <w:rFonts w:cs="Arial"/>
          <w:bCs/>
          <w:iCs/>
          <w:szCs w:val="24"/>
        </w:rPr>
        <w:t>3) prescribes how the neighbourhood CIL may be used in these circumstances and provides that it may use the CIL to support the development of the relevant area by funding:</w:t>
      </w:r>
    </w:p>
    <w:p w14:paraId="0BECE78D" w14:textId="77777777" w:rsidR="006222DA" w:rsidRPr="006C270F" w:rsidRDefault="006222DA" w:rsidP="006222DA">
      <w:pPr>
        <w:widowControl w:val="0"/>
        <w:tabs>
          <w:tab w:val="left" w:pos="709"/>
          <w:tab w:val="left" w:pos="3119"/>
          <w:tab w:val="left" w:pos="3686"/>
          <w:tab w:val="left" w:pos="4253"/>
        </w:tabs>
        <w:adjustRightInd w:val="0"/>
        <w:ind w:left="709"/>
        <w:jc w:val="both"/>
        <w:textAlignment w:val="baseline"/>
        <w:outlineLvl w:val="0"/>
        <w:rPr>
          <w:rFonts w:cs="Arial"/>
          <w:bCs/>
          <w:iCs/>
          <w:szCs w:val="24"/>
        </w:rPr>
      </w:pPr>
    </w:p>
    <w:p w14:paraId="1A7BD2BC" w14:textId="77777777" w:rsidR="006222DA" w:rsidRPr="00841A37" w:rsidRDefault="006222DA" w:rsidP="00EE5572">
      <w:pPr>
        <w:pStyle w:val="ListParagraph"/>
        <w:widowControl w:val="0"/>
        <w:numPr>
          <w:ilvl w:val="3"/>
          <w:numId w:val="5"/>
        </w:numPr>
        <w:tabs>
          <w:tab w:val="left" w:pos="709"/>
          <w:tab w:val="left" w:pos="3119"/>
          <w:tab w:val="left" w:pos="3686"/>
          <w:tab w:val="left" w:pos="4253"/>
        </w:tabs>
        <w:adjustRightInd w:val="0"/>
        <w:spacing w:after="200" w:line="276" w:lineRule="auto"/>
        <w:contextualSpacing/>
        <w:jc w:val="both"/>
        <w:textAlignment w:val="baseline"/>
        <w:outlineLvl w:val="0"/>
        <w:rPr>
          <w:bCs/>
          <w:iCs/>
          <w:szCs w:val="24"/>
        </w:rPr>
      </w:pPr>
      <w:r w:rsidRPr="00841A37">
        <w:rPr>
          <w:bCs/>
          <w:iCs/>
          <w:szCs w:val="24"/>
        </w:rPr>
        <w:t>The provision, improvement, replacement, operation or maintenance of infrastructure: or</w:t>
      </w:r>
    </w:p>
    <w:p w14:paraId="1B5026DA" w14:textId="77777777" w:rsidR="006222DA" w:rsidRPr="006C270F" w:rsidRDefault="006222DA" w:rsidP="00EE5572">
      <w:pPr>
        <w:widowControl w:val="0"/>
        <w:numPr>
          <w:ilvl w:val="3"/>
          <w:numId w:val="5"/>
        </w:numPr>
        <w:tabs>
          <w:tab w:val="left" w:pos="709"/>
          <w:tab w:val="left" w:pos="3119"/>
          <w:tab w:val="left" w:pos="3686"/>
          <w:tab w:val="left" w:pos="4253"/>
        </w:tabs>
        <w:adjustRightInd w:val="0"/>
        <w:spacing w:after="200" w:line="276" w:lineRule="auto"/>
        <w:contextualSpacing/>
        <w:jc w:val="both"/>
        <w:textAlignment w:val="baseline"/>
        <w:outlineLvl w:val="0"/>
        <w:rPr>
          <w:rFonts w:cs="Arial"/>
          <w:bCs/>
          <w:iCs/>
          <w:szCs w:val="24"/>
        </w:rPr>
      </w:pPr>
      <w:r w:rsidRPr="006836F3">
        <w:rPr>
          <w:rFonts w:cs="Arial"/>
          <w:bCs/>
          <w:iCs/>
          <w:szCs w:val="24"/>
        </w:rPr>
        <w:t>Anything else that is concerned with addressing the demands that development</w:t>
      </w:r>
      <w:r w:rsidRPr="006C270F">
        <w:rPr>
          <w:rFonts w:cs="Arial"/>
          <w:bCs/>
          <w:iCs/>
          <w:szCs w:val="24"/>
        </w:rPr>
        <w:t xml:space="preserve"> places on an area.</w:t>
      </w:r>
    </w:p>
    <w:p w14:paraId="6CEF47A5" w14:textId="77777777" w:rsidR="006222DA" w:rsidRDefault="006222DA" w:rsidP="006222DA">
      <w:pPr>
        <w:jc w:val="both"/>
      </w:pPr>
    </w:p>
    <w:p w14:paraId="329C659A" w14:textId="77777777" w:rsidR="006222DA" w:rsidRDefault="006222DA" w:rsidP="006222DA">
      <w:pPr>
        <w:jc w:val="both"/>
      </w:pPr>
    </w:p>
    <w:p w14:paraId="34F284B6" w14:textId="77777777" w:rsidR="006222DA" w:rsidRDefault="006222DA" w:rsidP="006222DA">
      <w:pPr>
        <w:jc w:val="both"/>
      </w:pPr>
      <w:r w:rsidRPr="00FA1885">
        <w:t xml:space="preserve">The CIL Regulations are legally binding and set out the </w:t>
      </w:r>
      <w:r>
        <w:t xml:space="preserve">framework and processes through which CIL collection and expenditure should take place. </w:t>
      </w:r>
    </w:p>
    <w:p w14:paraId="56DA03B2" w14:textId="77777777" w:rsidR="006222DA" w:rsidRPr="00FA1885" w:rsidRDefault="006222DA" w:rsidP="006222DA">
      <w:pPr>
        <w:jc w:val="both"/>
      </w:pPr>
    </w:p>
    <w:p w14:paraId="04CCABBE" w14:textId="77777777" w:rsidR="006222DA" w:rsidRPr="00FA1885" w:rsidRDefault="006222DA" w:rsidP="006222DA">
      <w:pPr>
        <w:jc w:val="both"/>
      </w:pPr>
      <w:r w:rsidRPr="00FA1885">
        <w:t xml:space="preserve">The </w:t>
      </w:r>
      <w:hyperlink r:id="rId13" w:history="1">
        <w:r w:rsidRPr="00FA1885">
          <w:rPr>
            <w:rStyle w:val="Hyperlink"/>
          </w:rPr>
          <w:t>CIL Guidelines</w:t>
        </w:r>
      </w:hyperlink>
      <w:r w:rsidRPr="00FA1885">
        <w:t xml:space="preserve"> accompany the CIL Regulations and provide further guidance on the processes of allocating CIL. </w:t>
      </w:r>
      <w:r w:rsidRPr="006836F3">
        <w:t>There is statutory requirement that the Council as charging authorities must have regard to the government ‘CIL Guidance’.</w:t>
      </w:r>
    </w:p>
    <w:p w14:paraId="3AE556F7" w14:textId="77777777" w:rsidR="006222DA" w:rsidRPr="00FA1885" w:rsidRDefault="006222DA" w:rsidP="006222DA">
      <w:pPr>
        <w:jc w:val="both"/>
      </w:pPr>
    </w:p>
    <w:p w14:paraId="0B460B63" w14:textId="77777777" w:rsidR="006222DA" w:rsidRDefault="006222DA" w:rsidP="006222DA">
      <w:pPr>
        <w:jc w:val="both"/>
      </w:pPr>
      <w:r w:rsidRPr="00FA1885">
        <w:t xml:space="preserve">The National Planning Practice Guidance states that ‘The law does not prescribe a specific process for agreeing how the neighbourhood portion (NCIL) should be spent. Charging authorities should use existing community consultation and engagement processes. This should include working with any designated neighbourhood forums preparing neighbourhood plans that exist in the area, theme specific neighbourhood groups, local businesses (particularly those working on business led neighbourhood </w:t>
      </w:r>
      <w:r w:rsidRPr="00FA1885">
        <w:lastRenderedPageBreak/>
        <w:t>plans) and using networks that ward councillors use. Crucially this consultation should be at the neighbourhood level. It should be proportionate to the level of levy receipts and the scale of the proposed development to which the neighbourhood funding relates’.</w:t>
      </w:r>
    </w:p>
    <w:p w14:paraId="192F9DA6" w14:textId="77777777" w:rsidR="006222DA" w:rsidRDefault="006222DA" w:rsidP="006222DA">
      <w:pPr>
        <w:jc w:val="both"/>
      </w:pPr>
    </w:p>
    <w:p w14:paraId="1D0829A8" w14:textId="68BFE395" w:rsidR="006222DA" w:rsidRDefault="006222DA" w:rsidP="006222DA">
      <w:pPr>
        <w:jc w:val="both"/>
      </w:pPr>
      <w:r w:rsidRPr="006836F3">
        <w:t>Th</w:t>
      </w:r>
      <w:r>
        <w:t>e CIL</w:t>
      </w:r>
      <w:r w:rsidRPr="006836F3">
        <w:t xml:space="preserve"> Guidance provides additional guidance on how neighbourhood CIL funds should be used where there is no local council in place. Paragraph 146 of the CIL Guidance states that the “charging authority…should engage with the communities where development has taken place and agree with them how best to spend the neighbourhood funding”. Charging authorities should set out clearly and transparently their approach to engaging with neighbourhoods</w:t>
      </w:r>
      <w:r>
        <w:t>,</w:t>
      </w:r>
      <w:r w:rsidRPr="00350221">
        <w:t xml:space="preserve"> using their regular communication tools for example, website, newsletters, etc</w:t>
      </w:r>
      <w:r w:rsidRPr="006836F3">
        <w:t>. The CIL Guidance goes on to explain that the use of neighbourhood CIL funds should match priorities expressed by local communities, which should be obtained through consultation undertaken “at the neighbourhood level”. This does not necessarily prevent the Council from allocating neighbourhood CIL funds to borough wide (or larger) projects or initiatives, providing that they meet the requirement in regulation 59F. If the Council decides to depart from the CIL Guidance (</w:t>
      </w:r>
      <w:proofErr w:type="gramStart"/>
      <w:r w:rsidRPr="006836F3">
        <w:t>i.e.</w:t>
      </w:r>
      <w:proofErr w:type="gramEnd"/>
      <w:r w:rsidRPr="006836F3">
        <w:t xml:space="preserve"> by not allocating funds in accordance with priorities expressed by local communities), it should have and give clear and proper reasons for doing so.  </w:t>
      </w:r>
    </w:p>
    <w:p w14:paraId="707C6C92" w14:textId="77777777" w:rsidR="006222DA" w:rsidRDefault="006222DA" w:rsidP="006222DA">
      <w:pPr>
        <w:pStyle w:val="Heading3"/>
        <w:keepNext/>
        <w:spacing w:before="480" w:after="240"/>
      </w:pPr>
      <w:r>
        <w:t>Financial Implications</w:t>
      </w:r>
    </w:p>
    <w:p w14:paraId="705E12D3" w14:textId="77777777" w:rsidR="006222DA" w:rsidRPr="00FA1885" w:rsidRDefault="006222DA" w:rsidP="006222DA">
      <w:pPr>
        <w:jc w:val="both"/>
      </w:pPr>
      <w:r w:rsidRPr="00FA1885">
        <w:t xml:space="preserve">The cost of undertaking the review </w:t>
      </w:r>
      <w:r>
        <w:t>has been</w:t>
      </w:r>
      <w:r w:rsidRPr="00FA1885">
        <w:t xml:space="preserve"> met from within the existing revenue budget of the Planning Policy Team. </w:t>
      </w:r>
    </w:p>
    <w:p w14:paraId="6405172B" w14:textId="77777777" w:rsidR="006222DA" w:rsidRPr="00FA1885" w:rsidRDefault="006222DA" w:rsidP="006222DA">
      <w:pPr>
        <w:jc w:val="both"/>
      </w:pPr>
    </w:p>
    <w:p w14:paraId="3256C9D4" w14:textId="77777777" w:rsidR="006222DA" w:rsidRPr="00FA1885" w:rsidRDefault="006222DA" w:rsidP="006222DA">
      <w:pPr>
        <w:jc w:val="both"/>
      </w:pPr>
      <w:r w:rsidRPr="00FA1885">
        <w:t xml:space="preserve">In general terms however, notwithstanding the review, the process of levying and collecting CIL from development will remain the same. The scope of the review is focused on the allocation of CIL receipts (including the need for existing NCIL balances to be realigned to new ward boundaries). </w:t>
      </w:r>
    </w:p>
    <w:p w14:paraId="4689917F" w14:textId="77777777" w:rsidR="006222DA" w:rsidRPr="00156519" w:rsidRDefault="006222DA" w:rsidP="006222DA">
      <w:pPr>
        <w:pStyle w:val="Heading3"/>
        <w:keepNext/>
        <w:spacing w:before="480" w:after="240"/>
      </w:pPr>
      <w:r>
        <w:t>Equalities implications / Public Sector Equality Duty</w:t>
      </w:r>
    </w:p>
    <w:p w14:paraId="269F99EB" w14:textId="77777777" w:rsidR="006222DA" w:rsidRDefault="006222DA" w:rsidP="006222DA">
      <w:pPr>
        <w:tabs>
          <w:tab w:val="left" w:pos="709"/>
          <w:tab w:val="left" w:pos="3119"/>
          <w:tab w:val="left" w:pos="3686"/>
          <w:tab w:val="left" w:pos="4253"/>
        </w:tabs>
        <w:jc w:val="both"/>
        <w:rPr>
          <w:rFonts w:eastAsia="Arial" w:cs="Arial"/>
          <w:szCs w:val="24"/>
        </w:rPr>
      </w:pPr>
      <w:r w:rsidRPr="1081731F">
        <w:rPr>
          <w:rFonts w:eastAsia="Arial" w:cs="Arial"/>
          <w:szCs w:val="24"/>
        </w:rPr>
        <w:t>The Equality Act 2010 outlines the provisions of the Public Sector Equalities Duty which requires Public Bodies to have due regard to the need to:</w:t>
      </w:r>
    </w:p>
    <w:p w14:paraId="53E08B9C" w14:textId="77777777" w:rsidR="006222DA" w:rsidRDefault="006222DA" w:rsidP="006222DA">
      <w:pPr>
        <w:tabs>
          <w:tab w:val="left" w:pos="709"/>
          <w:tab w:val="left" w:pos="3119"/>
          <w:tab w:val="left" w:pos="3686"/>
          <w:tab w:val="left" w:pos="4253"/>
        </w:tabs>
        <w:jc w:val="both"/>
        <w:rPr>
          <w:rFonts w:eastAsia="Arial" w:cs="Arial"/>
          <w:b/>
          <w:bCs/>
          <w:szCs w:val="24"/>
        </w:rPr>
      </w:pPr>
      <w:r w:rsidRPr="1081731F">
        <w:rPr>
          <w:rFonts w:eastAsia="Arial" w:cs="Arial"/>
          <w:b/>
          <w:bCs/>
          <w:szCs w:val="24"/>
        </w:rPr>
        <w:t xml:space="preserve"> </w:t>
      </w:r>
    </w:p>
    <w:p w14:paraId="6858C533" w14:textId="77777777" w:rsidR="006222DA" w:rsidRDefault="006222DA" w:rsidP="00EE5572">
      <w:pPr>
        <w:pStyle w:val="ListParagraph"/>
        <w:numPr>
          <w:ilvl w:val="3"/>
          <w:numId w:val="4"/>
        </w:numPr>
        <w:ind w:left="851" w:hanging="567"/>
        <w:rPr>
          <w:rFonts w:eastAsia="Arial" w:cs="Arial"/>
          <w:szCs w:val="24"/>
        </w:rPr>
      </w:pPr>
      <w:r w:rsidRPr="1081731F">
        <w:rPr>
          <w:rFonts w:eastAsia="Arial" w:cs="Arial"/>
          <w:szCs w:val="24"/>
        </w:rPr>
        <w:t>Eliminate unlawful discrimination, harassment and victimisation and other conduct prohibited by the Equality Act 2010.</w:t>
      </w:r>
    </w:p>
    <w:p w14:paraId="30921417" w14:textId="77777777" w:rsidR="006222DA" w:rsidRDefault="006222DA" w:rsidP="00EE5572">
      <w:pPr>
        <w:pStyle w:val="ListParagraph"/>
        <w:numPr>
          <w:ilvl w:val="3"/>
          <w:numId w:val="4"/>
        </w:numPr>
        <w:ind w:left="851" w:hanging="567"/>
        <w:rPr>
          <w:rFonts w:eastAsia="Arial" w:cs="Arial"/>
          <w:szCs w:val="24"/>
        </w:rPr>
      </w:pPr>
      <w:r w:rsidRPr="73A91BD7">
        <w:rPr>
          <w:rFonts w:eastAsia="Arial" w:cs="Arial"/>
          <w:szCs w:val="24"/>
        </w:rPr>
        <w:t>Advance equality of opportunity between persons who share a relevant protected characteristic and persons who do not share it.</w:t>
      </w:r>
    </w:p>
    <w:p w14:paraId="6F1972AC" w14:textId="77777777" w:rsidR="006222DA" w:rsidRDefault="006222DA" w:rsidP="00EE5572">
      <w:pPr>
        <w:pStyle w:val="ListParagraph"/>
        <w:numPr>
          <w:ilvl w:val="3"/>
          <w:numId w:val="4"/>
        </w:numPr>
        <w:ind w:left="851" w:hanging="567"/>
        <w:rPr>
          <w:rFonts w:eastAsia="Arial" w:cs="Arial"/>
          <w:szCs w:val="24"/>
        </w:rPr>
      </w:pPr>
      <w:r w:rsidRPr="73A91BD7">
        <w:rPr>
          <w:rFonts w:eastAsia="Arial" w:cs="Arial"/>
          <w:szCs w:val="24"/>
        </w:rPr>
        <w:t>Foster good relations between persons who share a relevant protected characteristic and persons who do not share it.</w:t>
      </w:r>
    </w:p>
    <w:p w14:paraId="3E5112CA" w14:textId="77777777" w:rsidR="006222DA" w:rsidRDefault="006222DA" w:rsidP="006222DA">
      <w:pPr>
        <w:tabs>
          <w:tab w:val="left" w:pos="709"/>
          <w:tab w:val="left" w:pos="3119"/>
          <w:tab w:val="left" w:pos="3686"/>
          <w:tab w:val="left" w:pos="4253"/>
        </w:tabs>
        <w:jc w:val="both"/>
        <w:rPr>
          <w:rFonts w:eastAsia="Arial" w:cs="Arial"/>
          <w:szCs w:val="24"/>
        </w:rPr>
      </w:pPr>
      <w:r w:rsidRPr="73A91BD7">
        <w:rPr>
          <w:rFonts w:eastAsia="Arial" w:cs="Arial"/>
          <w:szCs w:val="24"/>
        </w:rPr>
        <w:t xml:space="preserve"> </w:t>
      </w:r>
    </w:p>
    <w:p w14:paraId="474AB536" w14:textId="77777777" w:rsidR="006222DA" w:rsidRDefault="006222DA" w:rsidP="006222DA">
      <w:pPr>
        <w:tabs>
          <w:tab w:val="left" w:pos="709"/>
          <w:tab w:val="left" w:pos="3119"/>
          <w:tab w:val="left" w:pos="3686"/>
          <w:tab w:val="left" w:pos="4253"/>
        </w:tabs>
        <w:jc w:val="both"/>
        <w:rPr>
          <w:rFonts w:eastAsia="Arial" w:cs="Arial"/>
          <w:szCs w:val="24"/>
        </w:rPr>
      </w:pPr>
      <w:r w:rsidRPr="1081731F">
        <w:rPr>
          <w:rFonts w:eastAsia="Arial" w:cs="Arial"/>
          <w:szCs w:val="24"/>
        </w:rPr>
        <w:t xml:space="preserve">Relevant protected characteristics </w:t>
      </w:r>
      <w:proofErr w:type="gramStart"/>
      <w:r w:rsidRPr="1081731F">
        <w:rPr>
          <w:rFonts w:eastAsia="Arial" w:cs="Arial"/>
          <w:szCs w:val="24"/>
        </w:rPr>
        <w:t>are:</w:t>
      </w:r>
      <w:proofErr w:type="gramEnd"/>
      <w:r w:rsidRPr="1081731F">
        <w:rPr>
          <w:rFonts w:eastAsia="Arial" w:cs="Arial"/>
          <w:szCs w:val="24"/>
        </w:rPr>
        <w:t xml:space="preserve"> age, disability, gender reassignment, pregnancy and maternity, race, religion or belief, sex, sexual orientation.</w:t>
      </w:r>
    </w:p>
    <w:p w14:paraId="1816ACB1" w14:textId="77777777" w:rsidR="006222DA" w:rsidRDefault="006222DA" w:rsidP="006222DA">
      <w:pPr>
        <w:tabs>
          <w:tab w:val="left" w:pos="709"/>
          <w:tab w:val="left" w:pos="3119"/>
          <w:tab w:val="left" w:pos="3686"/>
          <w:tab w:val="left" w:pos="4253"/>
        </w:tabs>
        <w:jc w:val="both"/>
        <w:rPr>
          <w:rFonts w:eastAsia="Arial" w:cs="Arial"/>
          <w:szCs w:val="24"/>
        </w:rPr>
      </w:pPr>
      <w:r w:rsidRPr="1081731F">
        <w:rPr>
          <w:rFonts w:eastAsia="Arial" w:cs="Arial"/>
          <w:szCs w:val="24"/>
        </w:rPr>
        <w:t xml:space="preserve"> </w:t>
      </w:r>
    </w:p>
    <w:p w14:paraId="38EBAE22" w14:textId="77777777" w:rsidR="006222DA" w:rsidRDefault="006222DA" w:rsidP="006222DA">
      <w:pPr>
        <w:tabs>
          <w:tab w:val="left" w:pos="709"/>
          <w:tab w:val="left" w:pos="3119"/>
          <w:tab w:val="left" w:pos="3686"/>
          <w:tab w:val="left" w:pos="4253"/>
        </w:tabs>
        <w:jc w:val="both"/>
        <w:rPr>
          <w:rFonts w:eastAsia="Arial" w:cs="Arial"/>
          <w:szCs w:val="24"/>
        </w:rPr>
      </w:pPr>
      <w:r w:rsidRPr="1081731F">
        <w:rPr>
          <w:rFonts w:eastAsia="Arial" w:cs="Arial"/>
          <w:szCs w:val="24"/>
        </w:rPr>
        <w:t>The broad purpose of this duty is to integrate considerations of equality into day-to-day business and keep them under review in decision-making, the design policies and the delivery of services.</w:t>
      </w:r>
    </w:p>
    <w:p w14:paraId="44843228" w14:textId="77777777" w:rsidR="006222DA" w:rsidRDefault="006222DA" w:rsidP="006222DA">
      <w:pPr>
        <w:tabs>
          <w:tab w:val="left" w:pos="709"/>
          <w:tab w:val="left" w:pos="3119"/>
          <w:tab w:val="left" w:pos="3686"/>
          <w:tab w:val="left" w:pos="4253"/>
        </w:tabs>
        <w:jc w:val="both"/>
        <w:rPr>
          <w:rFonts w:eastAsia="Arial" w:cs="Arial"/>
          <w:szCs w:val="24"/>
        </w:rPr>
      </w:pPr>
      <w:r w:rsidRPr="1081731F">
        <w:rPr>
          <w:rFonts w:eastAsia="Arial" w:cs="Arial"/>
          <w:szCs w:val="24"/>
        </w:rPr>
        <w:t xml:space="preserve"> </w:t>
      </w:r>
    </w:p>
    <w:p w14:paraId="1E850046" w14:textId="77777777" w:rsidR="006222DA" w:rsidRPr="00645843" w:rsidRDefault="006222DA" w:rsidP="006222DA">
      <w:r w:rsidRPr="00645843">
        <w:lastRenderedPageBreak/>
        <w:t xml:space="preserve">Whilst a formal equalities impact assessment has not been undertaken, due consideration has been given to the potential </w:t>
      </w:r>
      <w:proofErr w:type="gramStart"/>
      <w:r w:rsidRPr="00645843">
        <w:t>equalities</w:t>
      </w:r>
      <w:proofErr w:type="gramEnd"/>
      <w:r w:rsidRPr="00645843">
        <w:t xml:space="preserve"> impacts arising from the NCIL review. </w:t>
      </w:r>
      <w:r>
        <w:t xml:space="preserve">Some of the recommended changes simply reflect wider contextual changes (such as the new ward boundaries) whilst maintaining the link between NCIL receipts / spend and the impact of development, as well as the level of NCIL funding (15% of CIL receipts) required by national guidance. A number of recommendations will have positive impacts upon equalities, for example by creating a </w:t>
      </w:r>
      <w:proofErr w:type="gramStart"/>
      <w:r>
        <w:t>borough-wide</w:t>
      </w:r>
      <w:proofErr w:type="gramEnd"/>
      <w:r>
        <w:t xml:space="preserve"> NCIL fund that all residents / stakeholder groups can apply to regardless of their location, as well as the strengthening of the approach to community engagement. </w:t>
      </w:r>
    </w:p>
    <w:p w14:paraId="6F684BCD" w14:textId="77777777" w:rsidR="006222DA" w:rsidRDefault="006222DA" w:rsidP="006222DA"/>
    <w:p w14:paraId="0F30F787" w14:textId="317073CC" w:rsidR="006222DA" w:rsidRDefault="006222DA" w:rsidP="006222DA">
      <w:r>
        <w:t xml:space="preserve">The importance of inclusive engagement and engaging with </w:t>
      </w:r>
      <w:r w:rsidR="00AA1CFF">
        <w:t>hard-to-reach</w:t>
      </w:r>
      <w:r>
        <w:t xml:space="preserve"> groups is recognised in Statement of Community Involvement (SCI). </w:t>
      </w:r>
    </w:p>
    <w:p w14:paraId="6494B9DA" w14:textId="77777777" w:rsidR="006222DA" w:rsidRDefault="006222DA" w:rsidP="006222DA">
      <w:pPr>
        <w:rPr>
          <w:szCs w:val="24"/>
        </w:rPr>
      </w:pPr>
    </w:p>
    <w:p w14:paraId="38AAC8CC" w14:textId="77777777" w:rsidR="006222DA" w:rsidRDefault="006222DA" w:rsidP="006222DA">
      <w:pPr>
        <w:rPr>
          <w:szCs w:val="24"/>
        </w:rPr>
      </w:pPr>
      <w:r>
        <w:rPr>
          <w:szCs w:val="24"/>
        </w:rPr>
        <w:t xml:space="preserve">The potential for NCIL consultations to nominate projects for wards would be undertaken in line with the SCI and council equalities processes if chosen as the preferred option.  </w:t>
      </w:r>
    </w:p>
    <w:p w14:paraId="0AE60378" w14:textId="77777777" w:rsidR="006222DA" w:rsidRDefault="006222DA" w:rsidP="006222DA">
      <w:pPr>
        <w:rPr>
          <w:szCs w:val="24"/>
        </w:rPr>
      </w:pPr>
    </w:p>
    <w:p w14:paraId="351FBF67" w14:textId="77777777" w:rsidR="006222DA" w:rsidRPr="0056561B" w:rsidRDefault="006222DA" w:rsidP="006222DA">
      <w:pPr>
        <w:rPr>
          <w:rStyle w:val="eop"/>
          <w:szCs w:val="24"/>
        </w:rPr>
      </w:pPr>
      <w:r>
        <w:rPr>
          <w:szCs w:val="24"/>
        </w:rPr>
        <w:t>The potential equalities implications of individual NCIL projects form part of the NCIL funding criteria.</w:t>
      </w:r>
    </w:p>
    <w:p w14:paraId="1DFE9DB9" w14:textId="77777777" w:rsidR="006222DA" w:rsidRPr="001C03B0" w:rsidRDefault="006222DA" w:rsidP="006222DA">
      <w:pPr>
        <w:pStyle w:val="Heading3"/>
        <w:spacing w:before="480" w:after="240"/>
        <w:ind w:left="0" w:firstLine="0"/>
        <w:rPr>
          <w:rFonts w:eastAsia="Arial"/>
          <w:b w:val="0"/>
          <w:bCs w:val="0"/>
          <w:sz w:val="24"/>
          <w:szCs w:val="24"/>
        </w:rPr>
      </w:pPr>
      <w:r w:rsidRPr="001C03B0">
        <w:t>Council Priorities</w:t>
      </w:r>
    </w:p>
    <w:p w14:paraId="25D847E8" w14:textId="5058E7E0" w:rsidR="006222DA" w:rsidRDefault="006222DA" w:rsidP="00EE5572">
      <w:pPr>
        <w:pStyle w:val="ListParagraph"/>
        <w:numPr>
          <w:ilvl w:val="0"/>
          <w:numId w:val="2"/>
        </w:numPr>
        <w:autoSpaceDE w:val="0"/>
        <w:autoSpaceDN w:val="0"/>
        <w:spacing w:before="240"/>
        <w:rPr>
          <w:b/>
        </w:rPr>
      </w:pPr>
      <w:r>
        <w:rPr>
          <w:b/>
        </w:rPr>
        <w:t>Putting residents first.</w:t>
      </w:r>
    </w:p>
    <w:p w14:paraId="70E2897F" w14:textId="7A7527F4" w:rsidR="00E32833" w:rsidRPr="00A53D0C" w:rsidRDefault="00E32833" w:rsidP="00E32833">
      <w:pPr>
        <w:pStyle w:val="ListParagraph"/>
        <w:numPr>
          <w:ilvl w:val="0"/>
          <w:numId w:val="2"/>
        </w:numPr>
        <w:autoSpaceDE w:val="0"/>
        <w:autoSpaceDN w:val="0"/>
        <w:spacing w:before="240"/>
        <w:rPr>
          <w:b/>
        </w:rPr>
      </w:pPr>
      <w:r w:rsidRPr="00E32833">
        <w:rPr>
          <w:b/>
        </w:rPr>
        <w:t>A borough that is clean and safe</w:t>
      </w:r>
    </w:p>
    <w:p w14:paraId="3DC1D0C9" w14:textId="77777777" w:rsidR="00E32833" w:rsidRPr="00E32833" w:rsidRDefault="00E32833" w:rsidP="00E32833">
      <w:pPr>
        <w:pStyle w:val="ListParagraph"/>
        <w:numPr>
          <w:ilvl w:val="0"/>
          <w:numId w:val="2"/>
        </w:numPr>
        <w:autoSpaceDE w:val="0"/>
        <w:autoSpaceDN w:val="0"/>
        <w:spacing w:before="240"/>
        <w:rPr>
          <w:b/>
        </w:rPr>
      </w:pPr>
      <w:r w:rsidRPr="00E32833">
        <w:rPr>
          <w:b/>
        </w:rPr>
        <w:t>A place where those in need are supported</w:t>
      </w:r>
    </w:p>
    <w:p w14:paraId="05FED26B" w14:textId="7D55A656" w:rsidR="006222DA" w:rsidRPr="00A53D0C" w:rsidRDefault="00A0328F" w:rsidP="00707623">
      <w:pPr>
        <w:autoSpaceDE w:val="0"/>
        <w:autoSpaceDN w:val="0"/>
        <w:spacing w:before="240"/>
        <w:rPr>
          <w:bCs/>
        </w:rPr>
      </w:pPr>
      <w:r w:rsidRPr="00A53D0C">
        <w:rPr>
          <w:bCs/>
        </w:rPr>
        <w:t xml:space="preserve">The recommendations in this report will </w:t>
      </w:r>
      <w:r w:rsidR="00885C3B" w:rsidRPr="00A53D0C">
        <w:rPr>
          <w:bCs/>
        </w:rPr>
        <w:t xml:space="preserve">put residents first by providing them with local infrastructure through the fund and </w:t>
      </w:r>
      <w:r w:rsidR="003B5C5C" w:rsidRPr="00A53D0C">
        <w:rPr>
          <w:bCs/>
        </w:rPr>
        <w:t xml:space="preserve">involving them </w:t>
      </w:r>
      <w:r w:rsidR="004D7E84" w:rsidRPr="00A53D0C">
        <w:rPr>
          <w:bCs/>
        </w:rPr>
        <w:t xml:space="preserve">in the creation of their own local infrastructure projects through increased community consultation. </w:t>
      </w:r>
      <w:r w:rsidR="00DF450D" w:rsidRPr="00A53D0C">
        <w:rPr>
          <w:bCs/>
        </w:rPr>
        <w:t>The new infrastructure projects will contribute to the creation and maintenance of a clean and safe boroug</w:t>
      </w:r>
      <w:r w:rsidR="00803227" w:rsidRPr="00A53D0C">
        <w:rPr>
          <w:bCs/>
        </w:rPr>
        <w:t xml:space="preserve">h. Those in need will have access </w:t>
      </w:r>
      <w:r w:rsidR="004B7B2A" w:rsidRPr="00A53D0C">
        <w:rPr>
          <w:bCs/>
        </w:rPr>
        <w:t>to more e</w:t>
      </w:r>
      <w:r w:rsidR="00707623" w:rsidRPr="00A53D0C">
        <w:rPr>
          <w:bCs/>
        </w:rPr>
        <w:t>galitarian</w:t>
      </w:r>
      <w:r w:rsidR="004B7B2A" w:rsidRPr="00A53D0C">
        <w:rPr>
          <w:bCs/>
        </w:rPr>
        <w:t xml:space="preserve"> funding through the new NCIL arrangements which</w:t>
      </w:r>
      <w:r w:rsidR="00420E07">
        <w:rPr>
          <w:bCs/>
        </w:rPr>
        <w:t xml:space="preserve">. </w:t>
      </w:r>
    </w:p>
    <w:p w14:paraId="5514D939" w14:textId="77777777" w:rsidR="00333FAA" w:rsidRDefault="00333FAA" w:rsidP="000B7C66">
      <w:pPr>
        <w:pStyle w:val="Heading2"/>
        <w:spacing w:before="480" w:after="240"/>
      </w:pPr>
      <w:r>
        <w:t>Section 3 - Statutory Officer Clearance</w:t>
      </w:r>
    </w:p>
    <w:p w14:paraId="19A9AE4D" w14:textId="77777777" w:rsidR="00AB2AEE" w:rsidRPr="00A66326" w:rsidRDefault="00AB2AEE" w:rsidP="00AB2AEE">
      <w:pPr>
        <w:rPr>
          <w:sz w:val="28"/>
        </w:rPr>
      </w:pPr>
      <w:r w:rsidRPr="00A159B5">
        <w:rPr>
          <w:b/>
          <w:sz w:val="28"/>
        </w:rPr>
        <w:t>Statutory Officer:  Jessie</w:t>
      </w:r>
      <w:r>
        <w:rPr>
          <w:b/>
          <w:sz w:val="28"/>
        </w:rPr>
        <w:t xml:space="preserve"> Man</w:t>
      </w:r>
    </w:p>
    <w:p w14:paraId="1D90703B" w14:textId="252F6381" w:rsidR="00AB2AEE" w:rsidRPr="00A66326" w:rsidRDefault="00AB2AEE" w:rsidP="00AB2AEE">
      <w:r w:rsidRPr="00A66326">
        <w:t>Signed on behalf of</w:t>
      </w:r>
      <w:r>
        <w:t xml:space="preserve"> </w:t>
      </w:r>
      <w:r w:rsidRPr="00A66326">
        <w:t>the Chief Financial Officer</w:t>
      </w:r>
      <w:r>
        <w:t xml:space="preserve"> </w:t>
      </w:r>
    </w:p>
    <w:p w14:paraId="0D744FDF" w14:textId="1697BCC7" w:rsidR="00AB2AEE" w:rsidRPr="00A66326" w:rsidRDefault="00AB2AEE" w:rsidP="00AB2AEE">
      <w:pPr>
        <w:spacing w:after="480"/>
        <w:rPr>
          <w:sz w:val="28"/>
        </w:rPr>
      </w:pPr>
      <w:r w:rsidRPr="00A66326">
        <w:rPr>
          <w:b/>
          <w:sz w:val="28"/>
        </w:rPr>
        <w:t xml:space="preserve">Date:  </w:t>
      </w:r>
      <w:r>
        <w:rPr>
          <w:b/>
          <w:sz w:val="28"/>
        </w:rPr>
        <w:t>2</w:t>
      </w:r>
      <w:r w:rsidRPr="00A159B5">
        <w:rPr>
          <w:b/>
          <w:sz w:val="28"/>
          <w:vertAlign w:val="superscript"/>
        </w:rPr>
        <w:t>nd</w:t>
      </w:r>
      <w:r>
        <w:rPr>
          <w:b/>
          <w:sz w:val="28"/>
        </w:rPr>
        <w:t xml:space="preserve"> February 2023</w:t>
      </w:r>
      <w:r w:rsidR="00384A8B">
        <w:rPr>
          <w:b/>
          <w:sz w:val="28"/>
        </w:rPr>
        <w:t xml:space="preserve"> </w:t>
      </w:r>
    </w:p>
    <w:p w14:paraId="44625B57" w14:textId="77777777" w:rsidR="005F6FE3" w:rsidRPr="00A66326" w:rsidRDefault="00A66326" w:rsidP="005F6FE3">
      <w:pPr>
        <w:rPr>
          <w:sz w:val="28"/>
        </w:rPr>
      </w:pPr>
      <w:r w:rsidRPr="00A66326">
        <w:rPr>
          <w:b/>
          <w:sz w:val="28"/>
        </w:rPr>
        <w:t xml:space="preserve">Statutory Officer:  </w:t>
      </w:r>
      <w:r w:rsidR="005F6FE3">
        <w:rPr>
          <w:b/>
          <w:sz w:val="28"/>
        </w:rPr>
        <w:t>Abiodun Kolawole</w:t>
      </w:r>
    </w:p>
    <w:p w14:paraId="0C570076" w14:textId="2608FF6A" w:rsidR="005F6FE3" w:rsidRPr="00A66326" w:rsidRDefault="005F6FE3" w:rsidP="005F6FE3">
      <w:r w:rsidRPr="00A66326">
        <w:t>Signed on behalf of the Monitoring Officer</w:t>
      </w:r>
      <w:r w:rsidR="009C30D5">
        <w:t xml:space="preserve"> </w:t>
      </w:r>
    </w:p>
    <w:p w14:paraId="1A23EB6D" w14:textId="5631DC8F" w:rsidR="00807538" w:rsidRPr="009366BD" w:rsidRDefault="00A66326" w:rsidP="009366BD">
      <w:pPr>
        <w:spacing w:after="480"/>
        <w:rPr>
          <w:sz w:val="28"/>
        </w:rPr>
      </w:pPr>
      <w:r w:rsidRPr="00A66326">
        <w:rPr>
          <w:b/>
          <w:sz w:val="28"/>
        </w:rPr>
        <w:t xml:space="preserve">Date:  </w:t>
      </w:r>
      <w:r w:rsidR="00242B06">
        <w:rPr>
          <w:b/>
          <w:sz w:val="28"/>
        </w:rPr>
        <w:t>25</w:t>
      </w:r>
      <w:r w:rsidR="00432307" w:rsidRPr="00432307">
        <w:rPr>
          <w:b/>
          <w:sz w:val="28"/>
          <w:vertAlign w:val="superscript"/>
        </w:rPr>
        <w:t>th</w:t>
      </w:r>
      <w:r w:rsidR="00432307">
        <w:rPr>
          <w:b/>
          <w:sz w:val="28"/>
        </w:rPr>
        <w:t xml:space="preserve"> January 2023</w:t>
      </w:r>
      <w:r w:rsidR="00B46872">
        <w:rPr>
          <w:b/>
          <w:sz w:val="28"/>
        </w:rPr>
        <w:t xml:space="preserve"> </w:t>
      </w:r>
    </w:p>
    <w:p w14:paraId="4EBE93CB" w14:textId="497005FC" w:rsidR="00444D0F" w:rsidRDefault="00444D0F" w:rsidP="00B46872">
      <w:pPr>
        <w:keepNext/>
        <w:rPr>
          <w:b/>
          <w:sz w:val="28"/>
        </w:rPr>
      </w:pPr>
      <w:r>
        <w:rPr>
          <w:b/>
          <w:sz w:val="28"/>
        </w:rPr>
        <w:lastRenderedPageBreak/>
        <w:t>Chief Officer: Dipti Patel</w:t>
      </w:r>
    </w:p>
    <w:p w14:paraId="34B4A3A3" w14:textId="04C5BE1C" w:rsidR="00BD62CF" w:rsidRPr="00444D0F" w:rsidRDefault="00BD62CF" w:rsidP="00B46872">
      <w:pPr>
        <w:keepNext/>
      </w:pPr>
      <w:r w:rsidRPr="00444D0F">
        <w:t>Signed off by the C</w:t>
      </w:r>
      <w:r w:rsidR="009950AF" w:rsidRPr="00444D0F">
        <w:t xml:space="preserve">orporate </w:t>
      </w:r>
      <w:r w:rsidR="00444D0F">
        <w:t>Director</w:t>
      </w:r>
    </w:p>
    <w:p w14:paraId="70F204C9" w14:textId="51E7319D" w:rsidR="009950AF" w:rsidRPr="00CD1839" w:rsidRDefault="00367089" w:rsidP="00BF5AFA">
      <w:pPr>
        <w:rPr>
          <w:b/>
          <w:sz w:val="28"/>
        </w:rPr>
      </w:pPr>
      <w:r>
        <w:rPr>
          <w:b/>
          <w:sz w:val="28"/>
        </w:rPr>
        <w:t>Date:</w:t>
      </w:r>
      <w:r w:rsidR="006B0A5C">
        <w:rPr>
          <w:b/>
          <w:sz w:val="28"/>
        </w:rPr>
        <w:t xml:space="preserve"> </w:t>
      </w:r>
      <w:r w:rsidR="00CD1839">
        <w:rPr>
          <w:b/>
          <w:sz w:val="28"/>
        </w:rPr>
        <w:t>5</w:t>
      </w:r>
      <w:r w:rsidR="00CD1839" w:rsidRPr="00CD1839">
        <w:rPr>
          <w:b/>
          <w:sz w:val="28"/>
          <w:vertAlign w:val="superscript"/>
        </w:rPr>
        <w:t>th</w:t>
      </w:r>
      <w:r w:rsidR="00CD1839">
        <w:rPr>
          <w:b/>
          <w:sz w:val="28"/>
        </w:rPr>
        <w:t xml:space="preserve"> February 2023 </w:t>
      </w:r>
    </w:p>
    <w:p w14:paraId="3350A8A1" w14:textId="77777777" w:rsidR="009950AF" w:rsidRDefault="009950AF" w:rsidP="00BF5AFA">
      <w:pPr>
        <w:rPr>
          <w:b/>
          <w:sz w:val="28"/>
        </w:rPr>
      </w:pPr>
    </w:p>
    <w:p w14:paraId="2C546334" w14:textId="073C77C9" w:rsidR="00BF5AFA" w:rsidRPr="00A66326" w:rsidRDefault="00BF5AFA" w:rsidP="00BF5AFA">
      <w:pPr>
        <w:rPr>
          <w:sz w:val="28"/>
        </w:rPr>
      </w:pPr>
      <w:r>
        <w:rPr>
          <w:b/>
          <w:sz w:val="28"/>
        </w:rPr>
        <w:t>Head of Procurement</w:t>
      </w:r>
      <w:r w:rsidRPr="00A66326">
        <w:rPr>
          <w:b/>
          <w:sz w:val="28"/>
        </w:rPr>
        <w:t xml:space="preserve">:  </w:t>
      </w:r>
      <w:r w:rsidR="0046027C">
        <w:rPr>
          <w:b/>
          <w:sz w:val="28"/>
        </w:rPr>
        <w:t>Nimesh Mehta</w:t>
      </w:r>
    </w:p>
    <w:p w14:paraId="3C6E94C3" w14:textId="466696D3" w:rsidR="00BF5AFA" w:rsidRPr="00A66326" w:rsidRDefault="00BF5AFA" w:rsidP="00BF5AFA">
      <w:r w:rsidRPr="00A66326">
        <w:t xml:space="preserve">Signed by the </w:t>
      </w:r>
      <w:r>
        <w:t>Head of Procurement</w:t>
      </w:r>
      <w:r w:rsidR="009366BD">
        <w:t xml:space="preserve"> </w:t>
      </w:r>
    </w:p>
    <w:p w14:paraId="5A683B65" w14:textId="57FFF8AA" w:rsidR="00BF5AFA" w:rsidRPr="003313EA" w:rsidRDefault="00BF5AFA" w:rsidP="00BF5AFA">
      <w:pPr>
        <w:spacing w:after="480"/>
        <w:rPr>
          <w:sz w:val="28"/>
        </w:rPr>
      </w:pPr>
      <w:r w:rsidRPr="00A66326">
        <w:rPr>
          <w:b/>
          <w:sz w:val="28"/>
        </w:rPr>
        <w:t xml:space="preserve">Date:  </w:t>
      </w:r>
      <w:r w:rsidR="0046027C">
        <w:rPr>
          <w:b/>
          <w:sz w:val="28"/>
        </w:rPr>
        <w:t>26</w:t>
      </w:r>
      <w:r w:rsidR="0046027C" w:rsidRPr="0046027C">
        <w:rPr>
          <w:b/>
          <w:sz w:val="28"/>
          <w:vertAlign w:val="superscript"/>
        </w:rPr>
        <w:t>th</w:t>
      </w:r>
      <w:r w:rsidR="0046027C">
        <w:rPr>
          <w:b/>
          <w:sz w:val="28"/>
        </w:rPr>
        <w:t xml:space="preserve"> January 2023</w:t>
      </w:r>
      <w:r w:rsidR="00B46872">
        <w:rPr>
          <w:b/>
          <w:sz w:val="28"/>
        </w:rPr>
        <w:t xml:space="preserve"> </w:t>
      </w:r>
    </w:p>
    <w:p w14:paraId="113297A5" w14:textId="6CA905BF" w:rsidR="00BF5AFA" w:rsidRPr="00A66326" w:rsidRDefault="00BF5AFA" w:rsidP="00BF5AFA">
      <w:pPr>
        <w:rPr>
          <w:sz w:val="28"/>
        </w:rPr>
      </w:pPr>
      <w:r w:rsidRPr="00A04ABC">
        <w:rPr>
          <w:b/>
          <w:sz w:val="28"/>
        </w:rPr>
        <w:t xml:space="preserve">Head of Internal Audit:  </w:t>
      </w:r>
      <w:r w:rsidR="00A04ABC" w:rsidRPr="00A04ABC">
        <w:rPr>
          <w:b/>
          <w:sz w:val="28"/>
        </w:rPr>
        <w:t>Neale</w:t>
      </w:r>
      <w:r w:rsidR="00A04ABC">
        <w:rPr>
          <w:b/>
          <w:sz w:val="28"/>
        </w:rPr>
        <w:t xml:space="preserve"> Burns</w:t>
      </w:r>
    </w:p>
    <w:p w14:paraId="5CF04A24" w14:textId="7D7821DA" w:rsidR="00BF5AFA" w:rsidRPr="00A66326" w:rsidRDefault="00BF5AFA" w:rsidP="00BF5AFA">
      <w:r w:rsidRPr="00A66326">
        <w:t>Signed on behalf of</w:t>
      </w:r>
      <w:r w:rsidR="00A04ABC">
        <w:t xml:space="preserve"> </w:t>
      </w:r>
      <w:r w:rsidRPr="00A66326">
        <w:t xml:space="preserve">the </w:t>
      </w:r>
      <w:r>
        <w:t>Head of Internal Audit</w:t>
      </w:r>
      <w:r w:rsidR="009366BD">
        <w:t xml:space="preserve"> </w:t>
      </w:r>
    </w:p>
    <w:p w14:paraId="065BF29C" w14:textId="4B284D69" w:rsidR="00BF5AFA" w:rsidRDefault="00BF5AFA" w:rsidP="00A04ABC">
      <w:pPr>
        <w:rPr>
          <w:b/>
          <w:bCs/>
          <w:sz w:val="28"/>
        </w:rPr>
      </w:pPr>
      <w:r w:rsidRPr="00ED799B">
        <w:rPr>
          <w:b/>
          <w:bCs/>
          <w:sz w:val="28"/>
        </w:rPr>
        <w:t>Date:</w:t>
      </w:r>
      <w:r w:rsidR="00A04ABC" w:rsidRPr="00ED799B">
        <w:rPr>
          <w:b/>
          <w:bCs/>
          <w:sz w:val="28"/>
        </w:rPr>
        <w:t xml:space="preserve"> 2</w:t>
      </w:r>
      <w:r w:rsidR="00A04ABC" w:rsidRPr="00CD1839">
        <w:rPr>
          <w:b/>
          <w:bCs/>
          <w:sz w:val="28"/>
          <w:vertAlign w:val="superscript"/>
        </w:rPr>
        <w:t>nd</w:t>
      </w:r>
      <w:r w:rsidR="00CD1839">
        <w:rPr>
          <w:b/>
          <w:bCs/>
          <w:sz w:val="28"/>
        </w:rPr>
        <w:t xml:space="preserve"> </w:t>
      </w:r>
      <w:r w:rsidR="00A04ABC" w:rsidRPr="00ED799B">
        <w:rPr>
          <w:b/>
          <w:bCs/>
          <w:sz w:val="28"/>
        </w:rPr>
        <w:t>February 2023</w:t>
      </w:r>
      <w:r w:rsidR="00ED799B" w:rsidRPr="00ED799B">
        <w:rPr>
          <w:b/>
          <w:bCs/>
          <w:sz w:val="28"/>
        </w:rPr>
        <w:t xml:space="preserve"> </w:t>
      </w:r>
    </w:p>
    <w:p w14:paraId="642E9C65" w14:textId="6B32B411" w:rsidR="00444D0F" w:rsidRDefault="00444D0F" w:rsidP="00A04ABC">
      <w:pPr>
        <w:rPr>
          <w:b/>
          <w:bCs/>
          <w:sz w:val="28"/>
        </w:rPr>
      </w:pPr>
    </w:p>
    <w:p w14:paraId="22DAFAD2" w14:textId="39FD5E0E" w:rsidR="00444D0F" w:rsidRPr="00F42E1E" w:rsidRDefault="00444D0F" w:rsidP="00444D0F">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45A19EC7" w14:textId="59434FDF" w:rsidR="003313EA" w:rsidRPr="00ED799B" w:rsidRDefault="003313EA" w:rsidP="00BF5AFA">
      <w:pPr>
        <w:pStyle w:val="Heading2"/>
        <w:spacing w:before="480" w:after="240"/>
      </w:pPr>
      <w:r w:rsidRPr="00ED799B">
        <w:t>Mandatory Checks</w:t>
      </w:r>
    </w:p>
    <w:p w14:paraId="64551188" w14:textId="34F57E63" w:rsidR="003313EA" w:rsidRPr="00ED799B" w:rsidRDefault="003313EA" w:rsidP="003313EA">
      <w:pPr>
        <w:pStyle w:val="Heading3"/>
        <w:ind w:left="0" w:firstLine="0"/>
        <w:jc w:val="left"/>
      </w:pPr>
      <w:r w:rsidRPr="00ED799B">
        <w:t xml:space="preserve">Ward Councillors notified:  NO, as it impacts on all Wards </w:t>
      </w:r>
    </w:p>
    <w:p w14:paraId="1EB366F5" w14:textId="2EA5EF38" w:rsidR="00103769" w:rsidRPr="00ED799B" w:rsidRDefault="003313EA" w:rsidP="00444D0F">
      <w:pPr>
        <w:pStyle w:val="Heading3"/>
        <w:spacing w:before="240"/>
      </w:pPr>
      <w:proofErr w:type="spellStart"/>
      <w:r w:rsidRPr="00ED799B">
        <w:t>EqIA</w:t>
      </w:r>
      <w:proofErr w:type="spellEnd"/>
      <w:r w:rsidRPr="00ED799B">
        <w:t xml:space="preserve"> carried out:  NO</w:t>
      </w:r>
      <w:r w:rsidR="00444D0F">
        <w:t xml:space="preserve"> - r</w:t>
      </w:r>
      <w:r w:rsidR="00103769" w:rsidRPr="00ED799B">
        <w:t>efer to Equalities implications / Public Sector Equality Duty section above.</w:t>
      </w:r>
    </w:p>
    <w:p w14:paraId="6B589F3A" w14:textId="185C2C68" w:rsidR="003313EA" w:rsidRPr="00ED799B" w:rsidRDefault="003313EA" w:rsidP="00842757">
      <w:pPr>
        <w:pStyle w:val="Heading3"/>
        <w:spacing w:before="240"/>
        <w:jc w:val="left"/>
      </w:pPr>
      <w:proofErr w:type="spellStart"/>
      <w:r w:rsidRPr="00ED799B">
        <w:t>EqIA</w:t>
      </w:r>
      <w:proofErr w:type="spellEnd"/>
      <w:r w:rsidRPr="00ED799B">
        <w:t xml:space="preserve"> cleared by:  </w:t>
      </w:r>
      <w:r w:rsidR="00F92372">
        <w:t>N/A</w:t>
      </w:r>
    </w:p>
    <w:p w14:paraId="41E16C55" w14:textId="77777777" w:rsidR="00333FAA" w:rsidRPr="00ED799B" w:rsidRDefault="00333FAA" w:rsidP="00842757">
      <w:pPr>
        <w:pStyle w:val="Heading2"/>
        <w:spacing w:before="480" w:after="240"/>
      </w:pPr>
      <w:r w:rsidRPr="00ED799B">
        <w:t xml:space="preserve">Section </w:t>
      </w:r>
      <w:r w:rsidR="00A20113" w:rsidRPr="00ED799B">
        <w:t>4</w:t>
      </w:r>
      <w:r w:rsidRPr="00ED799B">
        <w:t xml:space="preserve"> - Contact Details and Background Papers</w:t>
      </w:r>
    </w:p>
    <w:p w14:paraId="0005C0E4" w14:textId="7B3C28B0" w:rsidR="00333FAA" w:rsidRPr="00ED799B" w:rsidRDefault="00333FAA" w:rsidP="00CC18AC">
      <w:pPr>
        <w:pStyle w:val="Infotext"/>
        <w:spacing w:after="240"/>
        <w:rPr>
          <w:szCs w:val="28"/>
        </w:rPr>
      </w:pPr>
      <w:r w:rsidRPr="00ED799B">
        <w:rPr>
          <w:b/>
          <w:szCs w:val="28"/>
        </w:rPr>
        <w:t xml:space="preserve">Contact:  </w:t>
      </w:r>
      <w:r w:rsidR="00005AFD" w:rsidRPr="00ED799B">
        <w:rPr>
          <w:szCs w:val="28"/>
        </w:rPr>
        <w:t>David Hughes</w:t>
      </w:r>
      <w:r w:rsidR="005808FB" w:rsidRPr="00ED799B">
        <w:rPr>
          <w:szCs w:val="28"/>
        </w:rPr>
        <w:t xml:space="preserve">, </w:t>
      </w:r>
      <w:r w:rsidR="00FC6828" w:rsidRPr="00ED799B">
        <w:rPr>
          <w:szCs w:val="28"/>
        </w:rPr>
        <w:t>Planning Policy Manager</w:t>
      </w:r>
      <w:r w:rsidR="005808FB" w:rsidRPr="00ED799B">
        <w:rPr>
          <w:szCs w:val="28"/>
        </w:rPr>
        <w:t xml:space="preserve">, </w:t>
      </w:r>
      <w:hyperlink r:id="rId14" w:history="1">
        <w:r w:rsidR="00444D0F" w:rsidRPr="00F22045">
          <w:rPr>
            <w:rStyle w:val="Hyperlink"/>
            <w:szCs w:val="28"/>
          </w:rPr>
          <w:t>David.hughes@harrow.gov.uk</w:t>
        </w:r>
      </w:hyperlink>
      <w:r w:rsidR="00444D0F">
        <w:rPr>
          <w:szCs w:val="28"/>
        </w:rPr>
        <w:t xml:space="preserve"> </w:t>
      </w:r>
    </w:p>
    <w:p w14:paraId="3A4EA109" w14:textId="1F1990EE" w:rsidR="00D15BC8" w:rsidRDefault="00333FAA" w:rsidP="00FC6828">
      <w:pPr>
        <w:pStyle w:val="Infotext"/>
        <w:spacing w:after="240"/>
        <w:rPr>
          <w:b/>
        </w:rPr>
      </w:pPr>
      <w:r w:rsidRPr="004E47FC">
        <w:rPr>
          <w:b/>
        </w:rPr>
        <w:t xml:space="preserve">Background Papers: </w:t>
      </w:r>
      <w:r w:rsidR="005808FB">
        <w:rPr>
          <w:b/>
        </w:rPr>
        <w:t xml:space="preserve"> </w:t>
      </w:r>
    </w:p>
    <w:p w14:paraId="564BBFB8" w14:textId="3A5C009D" w:rsidR="00A87C2C" w:rsidRDefault="00A87C2C" w:rsidP="00A87C2C">
      <w:pPr>
        <w:pStyle w:val="Infotext"/>
        <w:rPr>
          <w:bCs/>
        </w:rPr>
      </w:pPr>
      <w:r w:rsidRPr="00A87C2C">
        <w:rPr>
          <w:bCs/>
        </w:rPr>
        <w:t>Planning Policy Advisory Panel report</w:t>
      </w:r>
      <w:r>
        <w:rPr>
          <w:bCs/>
        </w:rPr>
        <w:t xml:space="preserve"> </w:t>
      </w:r>
      <w:r w:rsidR="006975B9">
        <w:rPr>
          <w:bCs/>
        </w:rPr>
        <w:t>–</w:t>
      </w:r>
      <w:r>
        <w:rPr>
          <w:bCs/>
        </w:rPr>
        <w:t xml:space="preserve"> </w:t>
      </w:r>
      <w:r w:rsidR="006975B9">
        <w:rPr>
          <w:bCs/>
        </w:rPr>
        <w:t>9</w:t>
      </w:r>
      <w:r w:rsidR="006975B9" w:rsidRPr="006975B9">
        <w:rPr>
          <w:bCs/>
          <w:vertAlign w:val="superscript"/>
        </w:rPr>
        <w:t>th</w:t>
      </w:r>
      <w:r w:rsidR="006975B9">
        <w:rPr>
          <w:bCs/>
        </w:rPr>
        <w:t xml:space="preserve"> January 2023: </w:t>
      </w:r>
      <w:hyperlink r:id="rId15" w:history="1">
        <w:r w:rsidR="006975B9" w:rsidRPr="00A87C2C">
          <w:rPr>
            <w:rStyle w:val="Hyperlink"/>
            <w:bCs/>
          </w:rPr>
          <w:t xml:space="preserve">Agenda for Planning Policy Advisory Panel on </w:t>
        </w:r>
        <w:r w:rsidR="005D513F" w:rsidRPr="00B44410">
          <w:rPr>
            <w:rStyle w:val="Hyperlink"/>
            <w:bCs/>
          </w:rPr>
          <w:t>9</w:t>
        </w:r>
        <w:r w:rsidR="005D513F" w:rsidRPr="00B44410">
          <w:rPr>
            <w:rStyle w:val="Hyperlink"/>
            <w:bCs/>
            <w:vertAlign w:val="superscript"/>
          </w:rPr>
          <w:t>th</w:t>
        </w:r>
        <w:r w:rsidR="005D513F" w:rsidRPr="00B44410">
          <w:rPr>
            <w:rStyle w:val="Hyperlink"/>
            <w:bCs/>
          </w:rPr>
          <w:t xml:space="preserve"> January 2023</w:t>
        </w:r>
        <w:r w:rsidR="006975B9" w:rsidRPr="00A87C2C">
          <w:rPr>
            <w:rStyle w:val="Hyperlink"/>
            <w:bCs/>
          </w:rPr>
          <w:t>, 6.30 pm – Harrow Council</w:t>
        </w:r>
      </w:hyperlink>
      <w:r w:rsidR="001C1FF0">
        <w:rPr>
          <w:bCs/>
        </w:rPr>
        <w:t xml:space="preserve"> (item 8) </w:t>
      </w:r>
      <w:hyperlink r:id="rId16" w:history="1">
        <w:r w:rsidR="001C1FF0" w:rsidRPr="00A42A1B">
          <w:rPr>
            <w:rStyle w:val="Hyperlink"/>
            <w:bCs/>
          </w:rPr>
          <w:t>REPORT</w:t>
        </w:r>
      </w:hyperlink>
      <w:r w:rsidR="001C1FF0">
        <w:rPr>
          <w:bCs/>
        </w:rPr>
        <w:t xml:space="preserve"> </w:t>
      </w:r>
    </w:p>
    <w:p w14:paraId="7CD638F0" w14:textId="77777777" w:rsidR="00A87C2C" w:rsidRDefault="00A87C2C" w:rsidP="00A87C2C">
      <w:pPr>
        <w:pStyle w:val="Infotext"/>
        <w:rPr>
          <w:bCs/>
        </w:rPr>
      </w:pPr>
    </w:p>
    <w:p w14:paraId="28AF207D" w14:textId="3306E26A" w:rsidR="00A87C2C" w:rsidRPr="00A87C2C" w:rsidRDefault="00A87C2C" w:rsidP="00A87C2C">
      <w:pPr>
        <w:pStyle w:val="Infotext"/>
        <w:rPr>
          <w:bCs/>
        </w:rPr>
      </w:pPr>
      <w:r w:rsidRPr="00A87C2C">
        <w:rPr>
          <w:bCs/>
        </w:rPr>
        <w:t xml:space="preserve">Planning Policy Advisory Panel report – 3 October 2022: </w:t>
      </w:r>
      <w:hyperlink r:id="rId17" w:history="1">
        <w:r w:rsidRPr="00A87C2C">
          <w:rPr>
            <w:rStyle w:val="Hyperlink"/>
            <w:bCs/>
          </w:rPr>
          <w:t>Agenda for Planning Policy Advisory Panel on Monday 3 October 2022, 6.30 pm – Harrow Council</w:t>
        </w:r>
      </w:hyperlink>
      <w:r w:rsidRPr="00A87C2C">
        <w:rPr>
          <w:bCs/>
        </w:rPr>
        <w:t xml:space="preserve"> (item 10)</w:t>
      </w:r>
      <w:r>
        <w:rPr>
          <w:bCs/>
        </w:rPr>
        <w:br/>
      </w:r>
    </w:p>
    <w:p w14:paraId="617E1840" w14:textId="77777777" w:rsidR="00A87C2C" w:rsidRPr="00A87C2C" w:rsidRDefault="00A87C2C" w:rsidP="00A87C2C">
      <w:pPr>
        <w:pStyle w:val="Infotext"/>
        <w:rPr>
          <w:bCs/>
        </w:rPr>
      </w:pPr>
      <w:r w:rsidRPr="00A87C2C">
        <w:rPr>
          <w:bCs/>
        </w:rPr>
        <w:t xml:space="preserve">Cabinet Report - Community Infrastructure Levy (CIL) – proposed allocations process – 2017 - </w:t>
      </w:r>
      <w:hyperlink r:id="rId18" w:history="1">
        <w:r w:rsidRPr="00A87C2C">
          <w:rPr>
            <w:rStyle w:val="Hyperlink"/>
            <w:bCs/>
          </w:rPr>
          <w:t>Agenda for Cabinet on Thursday 7 December 2017, 6.30 pm – Harrow Council</w:t>
        </w:r>
      </w:hyperlink>
      <w:r w:rsidRPr="00A87C2C">
        <w:rPr>
          <w:bCs/>
        </w:rPr>
        <w:t xml:space="preserve"> (see item 635) </w:t>
      </w:r>
    </w:p>
    <w:p w14:paraId="32D9BB6D" w14:textId="77777777" w:rsidR="00A87C2C" w:rsidRPr="00A87C2C" w:rsidRDefault="00A87C2C" w:rsidP="00FC6828">
      <w:pPr>
        <w:pStyle w:val="Infotext"/>
        <w:spacing w:after="240"/>
        <w:rPr>
          <w:bCs/>
        </w:rPr>
      </w:pPr>
    </w:p>
    <w:p w14:paraId="7C8FEB52" w14:textId="1DD39D19" w:rsidR="00842757" w:rsidRPr="007C0DC3" w:rsidRDefault="00842757" w:rsidP="00842757">
      <w:pPr>
        <w:pStyle w:val="Infotext"/>
        <w:spacing w:before="480"/>
        <w:rPr>
          <w:rFonts w:ascii="Arial Black" w:hAnsi="Arial Black"/>
        </w:rPr>
      </w:pPr>
      <w:r>
        <w:rPr>
          <w:rFonts w:ascii="Arial Black" w:hAnsi="Arial Black"/>
        </w:rPr>
        <w:lastRenderedPageBreak/>
        <w:t>Call-in w</w:t>
      </w:r>
      <w:r w:rsidRPr="007C0DC3">
        <w:rPr>
          <w:rFonts w:ascii="Arial Black" w:hAnsi="Arial Black"/>
        </w:rPr>
        <w:t>aived by the Chair of Overview and Scrutiny Committee</w:t>
      </w:r>
      <w:r w:rsidR="00F92372">
        <w:rPr>
          <w:rFonts w:ascii="Arial Black" w:hAnsi="Arial Black"/>
        </w:rPr>
        <w:t xml:space="preserve"> - NO</w:t>
      </w:r>
    </w:p>
    <w:p w14:paraId="1CDC1B81" w14:textId="77777777" w:rsidR="00E8513B" w:rsidRDefault="00E8513B">
      <w:pPr>
        <w:rPr>
          <w:rFonts w:cs="Arial"/>
          <w:iCs/>
          <w:szCs w:val="24"/>
          <w:lang w:eastAsia="en-GB"/>
        </w:rPr>
        <w:sectPr w:rsidR="00E8513B" w:rsidSect="00E8513B">
          <w:footerReference w:type="default" r:id="rId19"/>
          <w:pgSz w:w="11906" w:h="16838"/>
          <w:pgMar w:top="1440" w:right="1440" w:bottom="1440" w:left="1440" w:header="708" w:footer="708" w:gutter="0"/>
          <w:cols w:space="708"/>
          <w:docGrid w:linePitch="360"/>
        </w:sectPr>
      </w:pPr>
    </w:p>
    <w:p w14:paraId="70235136" w14:textId="77777777" w:rsidR="009675A5" w:rsidRPr="009675A5" w:rsidRDefault="009675A5" w:rsidP="009675A5">
      <w:pPr>
        <w:rPr>
          <w:rFonts w:cs="Arial"/>
          <w:b/>
          <w:bCs/>
          <w:sz w:val="28"/>
          <w:szCs w:val="28"/>
        </w:rPr>
      </w:pPr>
      <w:r w:rsidRPr="009675A5">
        <w:rPr>
          <w:rFonts w:cs="Arial"/>
          <w:b/>
          <w:bCs/>
          <w:sz w:val="28"/>
          <w:szCs w:val="28"/>
        </w:rPr>
        <w:lastRenderedPageBreak/>
        <w:t xml:space="preserve">Appendix 1 - Assessment of review issues and options, with recommended options </w:t>
      </w:r>
    </w:p>
    <w:p w14:paraId="15EF81FA" w14:textId="77777777" w:rsidR="009675A5" w:rsidRPr="009675A5" w:rsidRDefault="009675A5" w:rsidP="009675A5">
      <w:pPr>
        <w:rPr>
          <w:rFonts w:cs="Arial"/>
        </w:rPr>
      </w:pPr>
    </w:p>
    <w:p w14:paraId="205A02F4" w14:textId="77777777" w:rsidR="009675A5" w:rsidRPr="009675A5" w:rsidRDefault="009675A5" w:rsidP="009675A5">
      <w:pPr>
        <w:rPr>
          <w:rFonts w:cs="Arial"/>
        </w:rPr>
      </w:pPr>
      <w:r w:rsidRPr="009675A5">
        <w:rPr>
          <w:rFonts w:cs="Arial"/>
        </w:rPr>
        <w:t xml:space="preserve">The table below identifies the aspects of the current NCIL process for review (as per scoping report to Planning Policy Advisory Panel meeting on 3 October 2022 and subsequent discussions). It briefly describes the need to review the </w:t>
      </w:r>
      <w:proofErr w:type="gramStart"/>
      <w:r w:rsidRPr="009675A5">
        <w:rPr>
          <w:rFonts w:cs="Arial"/>
        </w:rPr>
        <w:t>particular aspect</w:t>
      </w:r>
      <w:proofErr w:type="gramEnd"/>
      <w:r w:rsidRPr="009675A5">
        <w:rPr>
          <w:rFonts w:cs="Arial"/>
        </w:rPr>
        <w:t>, potential options, their pros and cons and a recommended option.</w:t>
      </w:r>
    </w:p>
    <w:p w14:paraId="383007C8" w14:textId="77777777" w:rsidR="009675A5" w:rsidRPr="009675A5" w:rsidRDefault="009675A5" w:rsidP="009675A5">
      <w:pPr>
        <w:rPr>
          <w:rFonts w:cs="Arial"/>
        </w:rPr>
      </w:pPr>
    </w:p>
    <w:p w14:paraId="25A765E4" w14:textId="77777777" w:rsidR="009675A5" w:rsidRPr="009675A5" w:rsidRDefault="009675A5" w:rsidP="009675A5">
      <w:pPr>
        <w:rPr>
          <w:rFonts w:cs="Arial"/>
        </w:rPr>
      </w:pPr>
      <w:r w:rsidRPr="009675A5">
        <w:rPr>
          <w:rFonts w:cs="Arial"/>
        </w:rPr>
        <w:t xml:space="preserve">Some of the options are linked with other options / aspects, but many of the options </w:t>
      </w:r>
      <w:proofErr w:type="gramStart"/>
      <w:r w:rsidRPr="009675A5">
        <w:rPr>
          <w:rFonts w:cs="Arial"/>
        </w:rPr>
        <w:t>are able to</w:t>
      </w:r>
      <w:proofErr w:type="gramEnd"/>
      <w:r w:rsidRPr="009675A5">
        <w:rPr>
          <w:rFonts w:cs="Arial"/>
        </w:rPr>
        <w:t xml:space="preserve"> be selected independently. Some options are hybrids of two or more options.</w:t>
      </w:r>
    </w:p>
    <w:p w14:paraId="21FC9454" w14:textId="77777777" w:rsidR="009675A5" w:rsidRPr="009675A5" w:rsidRDefault="009675A5" w:rsidP="009675A5">
      <w:pPr>
        <w:rPr>
          <w:rFonts w:cs="Arial"/>
        </w:rPr>
      </w:pPr>
    </w:p>
    <w:p w14:paraId="71D30C57" w14:textId="77777777" w:rsidR="009675A5" w:rsidRPr="009675A5" w:rsidRDefault="009675A5" w:rsidP="009675A5">
      <w:pPr>
        <w:rPr>
          <w:rFonts w:cs="Arial"/>
        </w:rPr>
      </w:pPr>
      <w:r w:rsidRPr="009675A5">
        <w:rPr>
          <w:rFonts w:cs="Arial"/>
        </w:rPr>
        <w:t xml:space="preserve">A summary of the recommended options for each aspect is included in Section 5 of the report. Recommend options are highlighted </w:t>
      </w:r>
      <w:r w:rsidRPr="009675A5">
        <w:rPr>
          <w:rFonts w:cs="Arial"/>
          <w:shd w:val="clear" w:color="auto" w:fill="92D050"/>
        </w:rPr>
        <w:t>green</w:t>
      </w:r>
      <w:r w:rsidRPr="009675A5">
        <w:rPr>
          <w:rFonts w:cs="Arial"/>
        </w:rPr>
        <w:t xml:space="preserve"> in the table below.</w:t>
      </w:r>
    </w:p>
    <w:p w14:paraId="488D5DCA" w14:textId="77777777" w:rsidR="009675A5" w:rsidRPr="009675A5" w:rsidRDefault="009675A5" w:rsidP="009675A5">
      <w:pPr>
        <w:rPr>
          <w:rFonts w:cs="Arial"/>
        </w:rPr>
      </w:pPr>
    </w:p>
    <w:tbl>
      <w:tblPr>
        <w:tblStyle w:val="TableGrid"/>
        <w:tblW w:w="0" w:type="auto"/>
        <w:tblLook w:val="04A0" w:firstRow="1" w:lastRow="0" w:firstColumn="1" w:lastColumn="0" w:noHBand="0" w:noVBand="1"/>
      </w:tblPr>
      <w:tblGrid>
        <w:gridCol w:w="2405"/>
        <w:gridCol w:w="3847"/>
        <w:gridCol w:w="3848"/>
        <w:gridCol w:w="3848"/>
      </w:tblGrid>
      <w:tr w:rsidR="009675A5" w:rsidRPr="009675A5" w14:paraId="3A881696" w14:textId="77777777">
        <w:trPr>
          <w:tblHeader/>
        </w:trPr>
        <w:tc>
          <w:tcPr>
            <w:tcW w:w="2405" w:type="dxa"/>
            <w:shd w:val="clear" w:color="auto" w:fill="BFBFBF" w:themeFill="background1" w:themeFillShade="BF"/>
          </w:tcPr>
          <w:p w14:paraId="7253F5B5" w14:textId="77777777" w:rsidR="009675A5" w:rsidRPr="009675A5" w:rsidRDefault="009675A5" w:rsidP="009675A5">
            <w:pPr>
              <w:rPr>
                <w:rFonts w:cs="Arial"/>
                <w:b/>
                <w:bCs/>
                <w:sz w:val="22"/>
                <w:szCs w:val="22"/>
              </w:rPr>
            </w:pPr>
            <w:r w:rsidRPr="009675A5">
              <w:rPr>
                <w:rFonts w:cs="Arial"/>
                <w:b/>
                <w:bCs/>
                <w:sz w:val="22"/>
                <w:szCs w:val="22"/>
              </w:rPr>
              <w:t>Aspect / option</w:t>
            </w:r>
          </w:p>
        </w:tc>
        <w:tc>
          <w:tcPr>
            <w:tcW w:w="3847" w:type="dxa"/>
            <w:shd w:val="clear" w:color="auto" w:fill="BFBFBF" w:themeFill="background1" w:themeFillShade="BF"/>
          </w:tcPr>
          <w:p w14:paraId="1A060D1A" w14:textId="77777777" w:rsidR="009675A5" w:rsidRPr="009675A5" w:rsidRDefault="009675A5" w:rsidP="009675A5">
            <w:pPr>
              <w:rPr>
                <w:rFonts w:cs="Arial"/>
                <w:b/>
                <w:bCs/>
                <w:sz w:val="22"/>
                <w:szCs w:val="22"/>
              </w:rPr>
            </w:pPr>
            <w:r w:rsidRPr="009675A5">
              <w:rPr>
                <w:rFonts w:cs="Arial"/>
                <w:b/>
                <w:bCs/>
                <w:sz w:val="22"/>
                <w:szCs w:val="22"/>
              </w:rPr>
              <w:t>Description</w:t>
            </w:r>
          </w:p>
        </w:tc>
        <w:tc>
          <w:tcPr>
            <w:tcW w:w="3848" w:type="dxa"/>
            <w:shd w:val="clear" w:color="auto" w:fill="BFBFBF" w:themeFill="background1" w:themeFillShade="BF"/>
          </w:tcPr>
          <w:p w14:paraId="75316B18" w14:textId="77777777" w:rsidR="009675A5" w:rsidRPr="009675A5" w:rsidRDefault="009675A5" w:rsidP="009675A5">
            <w:pPr>
              <w:rPr>
                <w:rFonts w:cs="Arial"/>
                <w:b/>
                <w:bCs/>
                <w:sz w:val="22"/>
                <w:szCs w:val="22"/>
              </w:rPr>
            </w:pPr>
            <w:r w:rsidRPr="009675A5">
              <w:rPr>
                <w:rFonts w:cs="Arial"/>
                <w:b/>
                <w:bCs/>
                <w:sz w:val="22"/>
                <w:szCs w:val="22"/>
              </w:rPr>
              <w:t>Pros</w:t>
            </w:r>
          </w:p>
        </w:tc>
        <w:tc>
          <w:tcPr>
            <w:tcW w:w="3848" w:type="dxa"/>
            <w:shd w:val="clear" w:color="auto" w:fill="BFBFBF" w:themeFill="background1" w:themeFillShade="BF"/>
          </w:tcPr>
          <w:p w14:paraId="03E670F5" w14:textId="77777777" w:rsidR="009675A5" w:rsidRPr="009675A5" w:rsidRDefault="009675A5" w:rsidP="009675A5">
            <w:pPr>
              <w:rPr>
                <w:rFonts w:cs="Arial"/>
                <w:b/>
                <w:bCs/>
                <w:sz w:val="22"/>
                <w:szCs w:val="22"/>
              </w:rPr>
            </w:pPr>
            <w:r w:rsidRPr="009675A5">
              <w:rPr>
                <w:rFonts w:cs="Arial"/>
                <w:b/>
                <w:bCs/>
                <w:sz w:val="22"/>
                <w:szCs w:val="22"/>
              </w:rPr>
              <w:t>Cons</w:t>
            </w:r>
          </w:p>
        </w:tc>
      </w:tr>
      <w:tr w:rsidR="009675A5" w:rsidRPr="009675A5" w14:paraId="08B5A423" w14:textId="77777777">
        <w:tc>
          <w:tcPr>
            <w:tcW w:w="13948" w:type="dxa"/>
            <w:gridSpan w:val="4"/>
            <w:shd w:val="clear" w:color="auto" w:fill="D9D9D9" w:themeFill="background1" w:themeFillShade="D9"/>
          </w:tcPr>
          <w:p w14:paraId="11D73915" w14:textId="77777777" w:rsidR="009675A5" w:rsidRPr="009675A5" w:rsidRDefault="009675A5" w:rsidP="009675A5">
            <w:pPr>
              <w:rPr>
                <w:rFonts w:cs="Arial"/>
                <w:sz w:val="22"/>
                <w:szCs w:val="22"/>
              </w:rPr>
            </w:pPr>
            <w:r w:rsidRPr="009675A5">
              <w:rPr>
                <w:rFonts w:cs="Arial"/>
                <w:b/>
                <w:bCs/>
                <w:sz w:val="22"/>
                <w:szCs w:val="22"/>
              </w:rPr>
              <w:t>Geography</w:t>
            </w:r>
          </w:p>
        </w:tc>
      </w:tr>
      <w:tr w:rsidR="009675A5" w:rsidRPr="009675A5" w14:paraId="06A335BF" w14:textId="77777777">
        <w:tc>
          <w:tcPr>
            <w:tcW w:w="2405" w:type="dxa"/>
            <w:shd w:val="clear" w:color="auto" w:fill="D9D9D9" w:themeFill="background1" w:themeFillShade="D9"/>
          </w:tcPr>
          <w:p w14:paraId="3B668D76" w14:textId="77777777" w:rsidR="009675A5" w:rsidRPr="009675A5" w:rsidRDefault="009675A5" w:rsidP="009675A5">
            <w:pPr>
              <w:rPr>
                <w:rFonts w:cs="Arial"/>
                <w:b/>
                <w:bCs/>
                <w:sz w:val="22"/>
                <w:szCs w:val="22"/>
              </w:rPr>
            </w:pPr>
            <w:r w:rsidRPr="009675A5">
              <w:rPr>
                <w:rFonts w:cs="Arial"/>
                <w:b/>
                <w:bCs/>
                <w:sz w:val="22"/>
                <w:szCs w:val="22"/>
              </w:rPr>
              <w:t>A. Ward Boundaries (existing receipts / spend / balances)</w:t>
            </w:r>
          </w:p>
        </w:tc>
        <w:tc>
          <w:tcPr>
            <w:tcW w:w="11543" w:type="dxa"/>
            <w:gridSpan w:val="3"/>
            <w:shd w:val="clear" w:color="auto" w:fill="D9D9D9" w:themeFill="background1" w:themeFillShade="D9"/>
          </w:tcPr>
          <w:p w14:paraId="684DAAED" w14:textId="77777777" w:rsidR="009675A5" w:rsidRPr="009675A5" w:rsidRDefault="009675A5" w:rsidP="009675A5">
            <w:pPr>
              <w:rPr>
                <w:rFonts w:cs="Arial"/>
                <w:b/>
                <w:bCs/>
                <w:sz w:val="22"/>
                <w:szCs w:val="22"/>
              </w:rPr>
            </w:pPr>
            <w:r w:rsidRPr="009675A5">
              <w:rPr>
                <w:rFonts w:cs="Arial"/>
                <w:b/>
                <w:bCs/>
                <w:sz w:val="22"/>
                <w:szCs w:val="22"/>
              </w:rPr>
              <w:t>Need to reflect new ward boundaries. This needs to be done regardless of whether a broader geography is adopted for allocations / spend</w:t>
            </w:r>
          </w:p>
        </w:tc>
      </w:tr>
      <w:tr w:rsidR="009675A5" w:rsidRPr="009675A5" w14:paraId="141BC845" w14:textId="77777777">
        <w:tc>
          <w:tcPr>
            <w:tcW w:w="2405" w:type="dxa"/>
            <w:shd w:val="clear" w:color="auto" w:fill="92D050"/>
          </w:tcPr>
          <w:p w14:paraId="3E51863A" w14:textId="77777777" w:rsidR="009675A5" w:rsidRPr="009675A5" w:rsidRDefault="009675A5" w:rsidP="009675A5">
            <w:pPr>
              <w:rPr>
                <w:rFonts w:cs="Arial"/>
                <w:sz w:val="22"/>
                <w:szCs w:val="22"/>
              </w:rPr>
            </w:pPr>
            <w:r w:rsidRPr="009675A5">
              <w:rPr>
                <w:rFonts w:cs="Arial"/>
                <w:sz w:val="22"/>
                <w:szCs w:val="22"/>
              </w:rPr>
              <w:t>Option 1 (recommended)</w:t>
            </w:r>
          </w:p>
          <w:p w14:paraId="58972E7E" w14:textId="77777777" w:rsidR="009675A5" w:rsidRPr="009675A5" w:rsidRDefault="009675A5" w:rsidP="009675A5">
            <w:pPr>
              <w:rPr>
                <w:rFonts w:cs="Arial"/>
                <w:sz w:val="22"/>
                <w:szCs w:val="22"/>
              </w:rPr>
            </w:pPr>
          </w:p>
          <w:p w14:paraId="3ADF864B" w14:textId="77777777" w:rsidR="009675A5" w:rsidRPr="009675A5" w:rsidRDefault="009675A5" w:rsidP="009675A5">
            <w:pPr>
              <w:rPr>
                <w:rFonts w:cs="Arial"/>
                <w:sz w:val="22"/>
                <w:szCs w:val="22"/>
              </w:rPr>
            </w:pPr>
          </w:p>
        </w:tc>
        <w:tc>
          <w:tcPr>
            <w:tcW w:w="3847" w:type="dxa"/>
            <w:shd w:val="clear" w:color="auto" w:fill="92D050"/>
          </w:tcPr>
          <w:p w14:paraId="2C2FC204" w14:textId="77777777" w:rsidR="009675A5" w:rsidRPr="009675A5" w:rsidRDefault="009675A5" w:rsidP="009675A5">
            <w:pPr>
              <w:rPr>
                <w:rFonts w:cs="Arial"/>
                <w:sz w:val="22"/>
                <w:szCs w:val="22"/>
              </w:rPr>
            </w:pPr>
            <w:r w:rsidRPr="009675A5">
              <w:rPr>
                <w:rFonts w:cs="Arial"/>
                <w:sz w:val="22"/>
                <w:szCs w:val="22"/>
              </w:rPr>
              <w:t>Re-allocate existing ward balances (former ward boundaries) based on proportion of former wards within new wards</w:t>
            </w:r>
          </w:p>
          <w:p w14:paraId="3F32D3F7" w14:textId="77777777" w:rsidR="009675A5" w:rsidRPr="009675A5" w:rsidRDefault="009675A5" w:rsidP="009675A5">
            <w:pPr>
              <w:rPr>
                <w:rFonts w:cs="Arial"/>
                <w:sz w:val="22"/>
                <w:szCs w:val="22"/>
              </w:rPr>
            </w:pPr>
          </w:p>
          <w:p w14:paraId="1BFA93A2" w14:textId="77777777" w:rsidR="009675A5" w:rsidRPr="009675A5" w:rsidRDefault="009675A5" w:rsidP="009675A5">
            <w:pPr>
              <w:rPr>
                <w:rFonts w:cs="Arial"/>
                <w:sz w:val="22"/>
                <w:szCs w:val="22"/>
              </w:rPr>
            </w:pPr>
            <w:r w:rsidRPr="009675A5">
              <w:rPr>
                <w:rFonts w:cs="Arial"/>
                <w:sz w:val="22"/>
                <w:szCs w:val="22"/>
              </w:rPr>
              <w:t>Balances as per this option are included in Appendix 1A.</w:t>
            </w:r>
          </w:p>
          <w:p w14:paraId="76FE6CB7" w14:textId="77777777" w:rsidR="009675A5" w:rsidRPr="009675A5" w:rsidRDefault="009675A5" w:rsidP="009675A5">
            <w:pPr>
              <w:rPr>
                <w:rFonts w:cs="Arial"/>
                <w:sz w:val="22"/>
                <w:szCs w:val="22"/>
              </w:rPr>
            </w:pPr>
          </w:p>
        </w:tc>
        <w:tc>
          <w:tcPr>
            <w:tcW w:w="3848" w:type="dxa"/>
            <w:shd w:val="clear" w:color="auto" w:fill="92D050"/>
          </w:tcPr>
          <w:p w14:paraId="199D9188" w14:textId="77777777" w:rsidR="009675A5" w:rsidRPr="009675A5" w:rsidRDefault="009675A5" w:rsidP="009675A5">
            <w:pPr>
              <w:rPr>
                <w:rFonts w:cs="Arial"/>
                <w:sz w:val="22"/>
                <w:szCs w:val="22"/>
              </w:rPr>
            </w:pPr>
            <w:r w:rsidRPr="009675A5">
              <w:rPr>
                <w:rFonts w:cs="Arial"/>
                <w:sz w:val="22"/>
                <w:szCs w:val="22"/>
              </w:rPr>
              <w:t>Most straight forward calculation</w:t>
            </w:r>
          </w:p>
          <w:p w14:paraId="4CE4DB5B" w14:textId="77777777" w:rsidR="009675A5" w:rsidRPr="009675A5" w:rsidRDefault="009675A5" w:rsidP="009675A5">
            <w:pPr>
              <w:rPr>
                <w:rFonts w:cs="Arial"/>
                <w:sz w:val="22"/>
                <w:szCs w:val="22"/>
              </w:rPr>
            </w:pPr>
          </w:p>
          <w:p w14:paraId="02C020CF" w14:textId="77777777" w:rsidR="009675A5" w:rsidRPr="009675A5" w:rsidRDefault="009675A5" w:rsidP="009675A5">
            <w:pPr>
              <w:rPr>
                <w:rFonts w:cs="Arial"/>
                <w:sz w:val="22"/>
                <w:szCs w:val="22"/>
              </w:rPr>
            </w:pPr>
          </w:p>
        </w:tc>
        <w:tc>
          <w:tcPr>
            <w:tcW w:w="3848" w:type="dxa"/>
            <w:shd w:val="clear" w:color="auto" w:fill="92D050"/>
          </w:tcPr>
          <w:p w14:paraId="1FB74426" w14:textId="77777777" w:rsidR="009675A5" w:rsidRPr="009675A5" w:rsidRDefault="009675A5" w:rsidP="009675A5">
            <w:pPr>
              <w:rPr>
                <w:rFonts w:cs="Arial"/>
                <w:sz w:val="22"/>
                <w:szCs w:val="22"/>
              </w:rPr>
            </w:pPr>
            <w:r w:rsidRPr="009675A5">
              <w:rPr>
                <w:rFonts w:cs="Arial"/>
                <w:sz w:val="22"/>
                <w:szCs w:val="22"/>
              </w:rPr>
              <w:t xml:space="preserve">Does not reflect where development </w:t>
            </w:r>
            <w:proofErr w:type="gramStart"/>
            <w:r w:rsidRPr="009675A5">
              <w:rPr>
                <w:rFonts w:cs="Arial"/>
                <w:sz w:val="22"/>
                <w:szCs w:val="22"/>
              </w:rPr>
              <w:t>actually occurred</w:t>
            </w:r>
            <w:proofErr w:type="gramEnd"/>
            <w:r w:rsidRPr="009675A5">
              <w:rPr>
                <w:rFonts w:cs="Arial"/>
                <w:sz w:val="22"/>
                <w:szCs w:val="22"/>
              </w:rPr>
              <w:t xml:space="preserve"> relative to new boundaries. </w:t>
            </w:r>
          </w:p>
          <w:p w14:paraId="54BE19F5" w14:textId="77777777" w:rsidR="009675A5" w:rsidRPr="009675A5" w:rsidRDefault="009675A5" w:rsidP="009675A5">
            <w:pPr>
              <w:rPr>
                <w:rFonts w:cs="Arial"/>
                <w:sz w:val="22"/>
                <w:szCs w:val="22"/>
              </w:rPr>
            </w:pPr>
          </w:p>
          <w:p w14:paraId="1BF6A6AB" w14:textId="77777777" w:rsidR="009675A5" w:rsidRPr="009675A5" w:rsidRDefault="009675A5" w:rsidP="009675A5">
            <w:pPr>
              <w:rPr>
                <w:rFonts w:cs="Arial"/>
                <w:sz w:val="22"/>
                <w:szCs w:val="22"/>
              </w:rPr>
            </w:pPr>
            <w:r w:rsidRPr="009675A5">
              <w:rPr>
                <w:rFonts w:cs="Arial"/>
                <w:sz w:val="22"/>
                <w:szCs w:val="22"/>
              </w:rPr>
              <w:t>Does not reflect where spend actual occurred relative to new boundaries</w:t>
            </w:r>
          </w:p>
          <w:p w14:paraId="6064BFB7" w14:textId="77777777" w:rsidR="009675A5" w:rsidRPr="009675A5" w:rsidRDefault="009675A5" w:rsidP="009675A5">
            <w:pPr>
              <w:rPr>
                <w:rFonts w:cs="Arial"/>
                <w:sz w:val="22"/>
                <w:szCs w:val="22"/>
              </w:rPr>
            </w:pPr>
          </w:p>
        </w:tc>
      </w:tr>
      <w:tr w:rsidR="009675A5" w:rsidRPr="009675A5" w14:paraId="732090A5" w14:textId="77777777">
        <w:tc>
          <w:tcPr>
            <w:tcW w:w="2405" w:type="dxa"/>
          </w:tcPr>
          <w:p w14:paraId="08DEAB0E" w14:textId="77777777" w:rsidR="009675A5" w:rsidRPr="009675A5" w:rsidRDefault="009675A5" w:rsidP="009675A5">
            <w:pPr>
              <w:rPr>
                <w:rFonts w:cs="Arial"/>
                <w:sz w:val="22"/>
                <w:szCs w:val="22"/>
              </w:rPr>
            </w:pPr>
            <w:r w:rsidRPr="009675A5">
              <w:rPr>
                <w:rFonts w:cs="Arial"/>
                <w:sz w:val="22"/>
                <w:szCs w:val="22"/>
              </w:rPr>
              <w:t>Option 2</w:t>
            </w:r>
          </w:p>
        </w:tc>
        <w:tc>
          <w:tcPr>
            <w:tcW w:w="3847" w:type="dxa"/>
          </w:tcPr>
          <w:p w14:paraId="6154DD19" w14:textId="77777777" w:rsidR="009675A5" w:rsidRPr="009675A5" w:rsidRDefault="009675A5" w:rsidP="009675A5">
            <w:pPr>
              <w:rPr>
                <w:rFonts w:cs="Arial"/>
                <w:sz w:val="22"/>
                <w:szCs w:val="22"/>
              </w:rPr>
            </w:pPr>
            <w:r w:rsidRPr="009675A5">
              <w:rPr>
                <w:rFonts w:cs="Arial"/>
                <w:sz w:val="22"/>
                <w:szCs w:val="22"/>
              </w:rPr>
              <w:t>Re-allocate existing ward balances (former ward boundaries) based on where receipts and expenditure occurred relative to new boundaries</w:t>
            </w:r>
          </w:p>
        </w:tc>
        <w:tc>
          <w:tcPr>
            <w:tcW w:w="3848" w:type="dxa"/>
          </w:tcPr>
          <w:p w14:paraId="0FB2FDF3" w14:textId="77777777" w:rsidR="009675A5" w:rsidRPr="009675A5" w:rsidRDefault="009675A5" w:rsidP="009675A5">
            <w:pPr>
              <w:rPr>
                <w:rFonts w:cs="Arial"/>
                <w:sz w:val="22"/>
                <w:szCs w:val="22"/>
              </w:rPr>
            </w:pPr>
            <w:r w:rsidRPr="009675A5">
              <w:rPr>
                <w:rFonts w:cs="Arial"/>
                <w:sz w:val="22"/>
                <w:szCs w:val="22"/>
              </w:rPr>
              <w:t>Would best reflect link between development (receipts), allocations and spend and new ward boundaries</w:t>
            </w:r>
          </w:p>
        </w:tc>
        <w:tc>
          <w:tcPr>
            <w:tcW w:w="3848" w:type="dxa"/>
          </w:tcPr>
          <w:p w14:paraId="60C4FC09" w14:textId="77777777" w:rsidR="009675A5" w:rsidRPr="009675A5" w:rsidRDefault="009675A5" w:rsidP="009675A5">
            <w:pPr>
              <w:rPr>
                <w:rFonts w:cs="Arial"/>
                <w:sz w:val="22"/>
                <w:szCs w:val="22"/>
              </w:rPr>
            </w:pPr>
            <w:r w:rsidRPr="009675A5">
              <w:rPr>
                <w:rFonts w:cs="Arial"/>
                <w:sz w:val="22"/>
                <w:szCs w:val="22"/>
              </w:rPr>
              <w:t>Would require re-allocating 200+ developments based on new ward boundaries.</w:t>
            </w:r>
          </w:p>
          <w:p w14:paraId="0005DE48" w14:textId="77777777" w:rsidR="009675A5" w:rsidRPr="009675A5" w:rsidRDefault="009675A5" w:rsidP="009675A5">
            <w:pPr>
              <w:rPr>
                <w:rFonts w:cs="Arial"/>
                <w:sz w:val="22"/>
                <w:szCs w:val="22"/>
              </w:rPr>
            </w:pPr>
          </w:p>
          <w:p w14:paraId="7C2D310A" w14:textId="77777777" w:rsidR="009675A5" w:rsidRPr="009675A5" w:rsidRDefault="009675A5" w:rsidP="009675A5">
            <w:pPr>
              <w:rPr>
                <w:rFonts w:cs="Arial"/>
                <w:sz w:val="22"/>
                <w:szCs w:val="22"/>
              </w:rPr>
            </w:pPr>
            <w:r w:rsidRPr="009675A5">
              <w:rPr>
                <w:rFonts w:cs="Arial"/>
                <w:sz w:val="22"/>
                <w:szCs w:val="22"/>
              </w:rPr>
              <w:t>Significant effort to identify / confirm geographic location of spend (circa 50 projects).</w:t>
            </w:r>
          </w:p>
          <w:p w14:paraId="6CBF5860" w14:textId="77777777" w:rsidR="009675A5" w:rsidRPr="009675A5" w:rsidRDefault="009675A5" w:rsidP="009675A5">
            <w:pPr>
              <w:rPr>
                <w:rFonts w:cs="Arial"/>
                <w:sz w:val="22"/>
                <w:szCs w:val="22"/>
              </w:rPr>
            </w:pPr>
          </w:p>
          <w:p w14:paraId="03AE395D" w14:textId="77777777" w:rsidR="009675A5" w:rsidRPr="009675A5" w:rsidRDefault="009675A5" w:rsidP="009675A5">
            <w:pPr>
              <w:rPr>
                <w:rFonts w:cs="Arial"/>
                <w:sz w:val="22"/>
                <w:szCs w:val="22"/>
              </w:rPr>
            </w:pPr>
            <w:r w:rsidRPr="009675A5">
              <w:rPr>
                <w:rFonts w:cs="Arial"/>
                <w:sz w:val="22"/>
                <w:szCs w:val="22"/>
              </w:rPr>
              <w:lastRenderedPageBreak/>
              <w:t>Could result in negative balances if receipts within one ‘new’ ward but actual spend within another (whereas previously both were within the one former ward).</w:t>
            </w:r>
          </w:p>
          <w:p w14:paraId="4DDB5A35" w14:textId="77777777" w:rsidR="009675A5" w:rsidRPr="009675A5" w:rsidRDefault="009675A5" w:rsidP="009675A5">
            <w:pPr>
              <w:rPr>
                <w:rFonts w:cs="Arial"/>
                <w:sz w:val="22"/>
                <w:szCs w:val="22"/>
              </w:rPr>
            </w:pPr>
          </w:p>
        </w:tc>
      </w:tr>
      <w:tr w:rsidR="009675A5" w:rsidRPr="009675A5" w14:paraId="0F2311DD" w14:textId="77777777">
        <w:tc>
          <w:tcPr>
            <w:tcW w:w="2405" w:type="dxa"/>
            <w:shd w:val="clear" w:color="auto" w:fill="D9D9D9" w:themeFill="background1" w:themeFillShade="D9"/>
          </w:tcPr>
          <w:p w14:paraId="435A11A3" w14:textId="77777777" w:rsidR="009675A5" w:rsidRPr="009675A5" w:rsidRDefault="009675A5" w:rsidP="009675A5">
            <w:pPr>
              <w:rPr>
                <w:rFonts w:cs="Arial"/>
                <w:b/>
                <w:bCs/>
                <w:sz w:val="22"/>
                <w:szCs w:val="22"/>
              </w:rPr>
            </w:pPr>
            <w:r w:rsidRPr="009675A5">
              <w:rPr>
                <w:rFonts w:cs="Arial"/>
                <w:b/>
                <w:bCs/>
                <w:sz w:val="22"/>
                <w:szCs w:val="22"/>
              </w:rPr>
              <w:lastRenderedPageBreak/>
              <w:t>B. Future allocations</w:t>
            </w:r>
          </w:p>
        </w:tc>
        <w:tc>
          <w:tcPr>
            <w:tcW w:w="11543" w:type="dxa"/>
            <w:gridSpan w:val="3"/>
            <w:shd w:val="clear" w:color="auto" w:fill="D9D9D9" w:themeFill="background1" w:themeFillShade="D9"/>
          </w:tcPr>
          <w:p w14:paraId="71637241" w14:textId="77777777" w:rsidR="009675A5" w:rsidRPr="009675A5" w:rsidRDefault="009675A5" w:rsidP="009675A5">
            <w:pPr>
              <w:rPr>
                <w:rFonts w:cs="Arial"/>
                <w:b/>
                <w:bCs/>
                <w:sz w:val="22"/>
                <w:szCs w:val="22"/>
              </w:rPr>
            </w:pPr>
            <w:r w:rsidRPr="009675A5">
              <w:rPr>
                <w:rFonts w:cs="Arial"/>
                <w:b/>
                <w:bCs/>
                <w:sz w:val="22"/>
                <w:szCs w:val="22"/>
              </w:rPr>
              <w:t>How do we allocate future NCIL receipts geographically? (</w:t>
            </w:r>
            <w:proofErr w:type="gramStart"/>
            <w:r w:rsidRPr="009675A5">
              <w:rPr>
                <w:rFonts w:cs="Arial"/>
                <w:b/>
                <w:bCs/>
                <w:sz w:val="22"/>
                <w:szCs w:val="22"/>
              </w:rPr>
              <w:t>would</w:t>
            </w:r>
            <w:proofErr w:type="gramEnd"/>
            <w:r w:rsidRPr="009675A5">
              <w:rPr>
                <w:rFonts w:cs="Arial"/>
                <w:b/>
                <w:bCs/>
                <w:sz w:val="22"/>
                <w:szCs w:val="22"/>
              </w:rPr>
              <w:t xml:space="preserve"> apply for 2022/23 receipts onwards). Review / new ward boundaries represents opportunity to consider best practice elsewhere</w:t>
            </w:r>
          </w:p>
        </w:tc>
      </w:tr>
      <w:tr w:rsidR="009675A5" w:rsidRPr="009675A5" w14:paraId="33D0A207" w14:textId="77777777">
        <w:tc>
          <w:tcPr>
            <w:tcW w:w="2405" w:type="dxa"/>
          </w:tcPr>
          <w:p w14:paraId="4F7114A4" w14:textId="77777777" w:rsidR="009675A5" w:rsidRPr="009675A5" w:rsidRDefault="009675A5" w:rsidP="009675A5">
            <w:pPr>
              <w:rPr>
                <w:rFonts w:cs="Arial"/>
                <w:sz w:val="22"/>
                <w:szCs w:val="22"/>
              </w:rPr>
            </w:pPr>
            <w:r w:rsidRPr="009675A5">
              <w:rPr>
                <w:rFonts w:cs="Arial"/>
                <w:sz w:val="22"/>
                <w:szCs w:val="22"/>
              </w:rPr>
              <w:t>Option 1</w:t>
            </w:r>
          </w:p>
        </w:tc>
        <w:tc>
          <w:tcPr>
            <w:tcW w:w="3847" w:type="dxa"/>
          </w:tcPr>
          <w:p w14:paraId="4031AAC0" w14:textId="77777777" w:rsidR="009675A5" w:rsidRPr="009675A5" w:rsidRDefault="009675A5" w:rsidP="009675A5">
            <w:pPr>
              <w:rPr>
                <w:rFonts w:cs="Arial"/>
                <w:sz w:val="22"/>
                <w:szCs w:val="22"/>
              </w:rPr>
            </w:pPr>
            <w:r w:rsidRPr="009675A5">
              <w:rPr>
                <w:rFonts w:cs="Arial"/>
                <w:sz w:val="22"/>
                <w:szCs w:val="22"/>
              </w:rPr>
              <w:t>Continue to allocate receipts based on which ward the development / NCIL receipt occurred (status quo).</w:t>
            </w:r>
          </w:p>
          <w:p w14:paraId="4C70530D" w14:textId="77777777" w:rsidR="009675A5" w:rsidRPr="009675A5" w:rsidRDefault="009675A5" w:rsidP="009675A5">
            <w:pPr>
              <w:rPr>
                <w:rFonts w:cs="Arial"/>
                <w:sz w:val="22"/>
                <w:szCs w:val="22"/>
              </w:rPr>
            </w:pPr>
          </w:p>
          <w:p w14:paraId="0C2F089F" w14:textId="77777777" w:rsidR="009675A5" w:rsidRPr="009675A5" w:rsidRDefault="009675A5" w:rsidP="009675A5">
            <w:pPr>
              <w:rPr>
                <w:rFonts w:cs="Arial"/>
                <w:sz w:val="22"/>
                <w:szCs w:val="22"/>
              </w:rPr>
            </w:pPr>
            <w:r w:rsidRPr="009675A5">
              <w:rPr>
                <w:rFonts w:cs="Arial"/>
                <w:sz w:val="22"/>
                <w:szCs w:val="22"/>
              </w:rPr>
              <w:t>Sub-option – 25% (as per neighbourhood plan requirements)</w:t>
            </w:r>
          </w:p>
          <w:p w14:paraId="036A68A6" w14:textId="77777777" w:rsidR="009675A5" w:rsidRPr="009675A5" w:rsidRDefault="009675A5" w:rsidP="009675A5">
            <w:pPr>
              <w:rPr>
                <w:rFonts w:cs="Arial"/>
                <w:sz w:val="22"/>
                <w:szCs w:val="22"/>
              </w:rPr>
            </w:pPr>
          </w:p>
        </w:tc>
        <w:tc>
          <w:tcPr>
            <w:tcW w:w="3848" w:type="dxa"/>
          </w:tcPr>
          <w:p w14:paraId="243D5437" w14:textId="77777777" w:rsidR="009675A5" w:rsidRPr="009675A5" w:rsidRDefault="009675A5" w:rsidP="009675A5">
            <w:pPr>
              <w:rPr>
                <w:rFonts w:cs="Arial"/>
                <w:sz w:val="22"/>
                <w:szCs w:val="22"/>
              </w:rPr>
            </w:pPr>
            <w:r w:rsidRPr="009675A5">
              <w:rPr>
                <w:rFonts w:cs="Arial"/>
                <w:sz w:val="22"/>
                <w:szCs w:val="22"/>
              </w:rPr>
              <w:t>Maintains direct link between development (impacts) and benefits (NCIL spend)</w:t>
            </w:r>
          </w:p>
        </w:tc>
        <w:tc>
          <w:tcPr>
            <w:tcW w:w="3848" w:type="dxa"/>
          </w:tcPr>
          <w:p w14:paraId="5FD48663" w14:textId="77777777" w:rsidR="009675A5" w:rsidRPr="009675A5" w:rsidRDefault="009675A5" w:rsidP="009675A5">
            <w:pPr>
              <w:rPr>
                <w:rFonts w:cs="Arial"/>
                <w:sz w:val="22"/>
                <w:szCs w:val="22"/>
              </w:rPr>
            </w:pPr>
            <w:r w:rsidRPr="009675A5">
              <w:rPr>
                <w:rFonts w:cs="Arial"/>
                <w:sz w:val="22"/>
                <w:szCs w:val="22"/>
              </w:rPr>
              <w:t>Some wards have limited development and therefore no direct benefit from NCIL, even though impacted by cumulative development within the wider area</w:t>
            </w:r>
          </w:p>
          <w:p w14:paraId="77347DF2" w14:textId="77777777" w:rsidR="009675A5" w:rsidRPr="009675A5" w:rsidRDefault="009675A5" w:rsidP="009675A5">
            <w:pPr>
              <w:rPr>
                <w:rFonts w:cs="Arial"/>
                <w:sz w:val="22"/>
                <w:szCs w:val="22"/>
              </w:rPr>
            </w:pPr>
          </w:p>
        </w:tc>
      </w:tr>
      <w:tr w:rsidR="009675A5" w:rsidRPr="009675A5" w14:paraId="38A288BD" w14:textId="77777777">
        <w:tc>
          <w:tcPr>
            <w:tcW w:w="2405" w:type="dxa"/>
          </w:tcPr>
          <w:p w14:paraId="65E4BCC9" w14:textId="77777777" w:rsidR="009675A5" w:rsidRPr="009675A5" w:rsidRDefault="009675A5" w:rsidP="009675A5">
            <w:pPr>
              <w:rPr>
                <w:rFonts w:cs="Arial"/>
                <w:sz w:val="22"/>
                <w:szCs w:val="22"/>
              </w:rPr>
            </w:pPr>
            <w:r w:rsidRPr="009675A5">
              <w:rPr>
                <w:rFonts w:cs="Arial"/>
                <w:sz w:val="22"/>
                <w:szCs w:val="22"/>
              </w:rPr>
              <w:t xml:space="preserve">Option 2 </w:t>
            </w:r>
          </w:p>
        </w:tc>
        <w:tc>
          <w:tcPr>
            <w:tcW w:w="3847" w:type="dxa"/>
          </w:tcPr>
          <w:p w14:paraId="132B477C" w14:textId="77777777" w:rsidR="009675A5" w:rsidRPr="009675A5" w:rsidRDefault="009675A5" w:rsidP="009675A5">
            <w:pPr>
              <w:rPr>
                <w:rFonts w:cs="Arial"/>
                <w:sz w:val="22"/>
                <w:szCs w:val="22"/>
              </w:rPr>
            </w:pPr>
            <w:r w:rsidRPr="009675A5">
              <w:rPr>
                <w:rFonts w:cs="Arial"/>
                <w:sz w:val="22"/>
                <w:szCs w:val="22"/>
              </w:rPr>
              <w:t>Allocate receipts based on a wider geography (</w:t>
            </w:r>
            <w:proofErr w:type="gramStart"/>
            <w:r w:rsidRPr="009675A5">
              <w:rPr>
                <w:rFonts w:cs="Arial"/>
                <w:sz w:val="22"/>
                <w:szCs w:val="22"/>
              </w:rPr>
              <w:t>similar to</w:t>
            </w:r>
            <w:proofErr w:type="gramEnd"/>
            <w:r w:rsidRPr="009675A5">
              <w:rPr>
                <w:rFonts w:cs="Arial"/>
                <w:sz w:val="22"/>
                <w:szCs w:val="22"/>
              </w:rPr>
              <w:t xml:space="preserve"> Opportunity Area)</w:t>
            </w:r>
          </w:p>
        </w:tc>
        <w:tc>
          <w:tcPr>
            <w:tcW w:w="3848" w:type="dxa"/>
          </w:tcPr>
          <w:p w14:paraId="7E621910" w14:textId="77777777" w:rsidR="009675A5" w:rsidRPr="009675A5" w:rsidRDefault="009675A5" w:rsidP="009675A5">
            <w:pPr>
              <w:rPr>
                <w:rFonts w:cs="Arial"/>
                <w:sz w:val="22"/>
                <w:szCs w:val="22"/>
              </w:rPr>
            </w:pPr>
            <w:r w:rsidRPr="009675A5">
              <w:rPr>
                <w:rFonts w:cs="Arial"/>
                <w:sz w:val="22"/>
                <w:szCs w:val="22"/>
              </w:rPr>
              <w:t>Allows pooling of receipts / more substantial projects</w:t>
            </w:r>
          </w:p>
          <w:p w14:paraId="146883C9" w14:textId="77777777" w:rsidR="009675A5" w:rsidRPr="009675A5" w:rsidRDefault="009675A5" w:rsidP="009675A5">
            <w:pPr>
              <w:rPr>
                <w:rFonts w:cs="Arial"/>
                <w:sz w:val="22"/>
                <w:szCs w:val="22"/>
              </w:rPr>
            </w:pPr>
          </w:p>
          <w:p w14:paraId="08946AFF" w14:textId="77777777" w:rsidR="009675A5" w:rsidRPr="009675A5" w:rsidRDefault="009675A5" w:rsidP="009675A5">
            <w:pPr>
              <w:rPr>
                <w:rFonts w:cs="Arial"/>
                <w:sz w:val="22"/>
                <w:szCs w:val="22"/>
              </w:rPr>
            </w:pPr>
            <w:r w:rsidRPr="009675A5">
              <w:rPr>
                <w:rFonts w:cs="Arial"/>
                <w:sz w:val="22"/>
                <w:szCs w:val="22"/>
              </w:rPr>
              <w:t>Spreads potential benefits more widely</w:t>
            </w:r>
          </w:p>
          <w:p w14:paraId="40D97C39" w14:textId="77777777" w:rsidR="009675A5" w:rsidRPr="009675A5" w:rsidRDefault="009675A5" w:rsidP="009675A5">
            <w:pPr>
              <w:rPr>
                <w:rFonts w:cs="Arial"/>
                <w:sz w:val="22"/>
                <w:szCs w:val="22"/>
              </w:rPr>
            </w:pPr>
          </w:p>
        </w:tc>
        <w:tc>
          <w:tcPr>
            <w:tcW w:w="3848" w:type="dxa"/>
          </w:tcPr>
          <w:p w14:paraId="727F6A66" w14:textId="77777777" w:rsidR="009675A5" w:rsidRPr="009675A5" w:rsidRDefault="009675A5" w:rsidP="009675A5">
            <w:pPr>
              <w:rPr>
                <w:rFonts w:cs="Arial"/>
                <w:sz w:val="22"/>
                <w:szCs w:val="22"/>
              </w:rPr>
            </w:pPr>
            <w:r w:rsidRPr="009675A5">
              <w:rPr>
                <w:rFonts w:cs="Arial"/>
                <w:sz w:val="22"/>
                <w:szCs w:val="22"/>
              </w:rPr>
              <w:t>Increases number of stakeholders / Councillors involved in agreeing any spend.</w:t>
            </w:r>
          </w:p>
          <w:p w14:paraId="1D21C723" w14:textId="77777777" w:rsidR="009675A5" w:rsidRPr="009675A5" w:rsidRDefault="009675A5" w:rsidP="009675A5">
            <w:pPr>
              <w:rPr>
                <w:rFonts w:cs="Arial"/>
                <w:sz w:val="22"/>
                <w:szCs w:val="22"/>
              </w:rPr>
            </w:pPr>
          </w:p>
          <w:p w14:paraId="33E15BC3" w14:textId="77777777" w:rsidR="009675A5" w:rsidRPr="009675A5" w:rsidRDefault="009675A5" w:rsidP="009675A5">
            <w:pPr>
              <w:rPr>
                <w:rFonts w:cs="Arial"/>
                <w:sz w:val="22"/>
                <w:szCs w:val="22"/>
              </w:rPr>
            </w:pPr>
            <w:r w:rsidRPr="009675A5">
              <w:rPr>
                <w:rFonts w:cs="Arial"/>
                <w:sz w:val="22"/>
                <w:szCs w:val="22"/>
              </w:rPr>
              <w:t>Wider geographical areas would need to be agreed. Potentially not as obvious as Opportunity Area (a Local Plan boundary); link with new Local Plan and potential geography.</w:t>
            </w:r>
          </w:p>
          <w:p w14:paraId="678A1DB5" w14:textId="77777777" w:rsidR="009675A5" w:rsidRPr="009675A5" w:rsidRDefault="009675A5" w:rsidP="009675A5">
            <w:pPr>
              <w:rPr>
                <w:rFonts w:cs="Arial"/>
                <w:sz w:val="22"/>
                <w:szCs w:val="22"/>
              </w:rPr>
            </w:pPr>
          </w:p>
        </w:tc>
      </w:tr>
      <w:tr w:rsidR="009675A5" w:rsidRPr="009675A5" w14:paraId="6C95E1F5" w14:textId="77777777">
        <w:tc>
          <w:tcPr>
            <w:tcW w:w="2405" w:type="dxa"/>
          </w:tcPr>
          <w:p w14:paraId="4E648849" w14:textId="77777777" w:rsidR="009675A5" w:rsidRPr="009675A5" w:rsidRDefault="009675A5" w:rsidP="009675A5">
            <w:pPr>
              <w:rPr>
                <w:rFonts w:cs="Arial"/>
                <w:sz w:val="22"/>
                <w:szCs w:val="22"/>
              </w:rPr>
            </w:pPr>
            <w:r w:rsidRPr="009675A5">
              <w:rPr>
                <w:rFonts w:cs="Arial"/>
                <w:sz w:val="22"/>
                <w:szCs w:val="22"/>
              </w:rPr>
              <w:t xml:space="preserve">Option 3 </w:t>
            </w:r>
          </w:p>
        </w:tc>
        <w:tc>
          <w:tcPr>
            <w:tcW w:w="3847" w:type="dxa"/>
          </w:tcPr>
          <w:p w14:paraId="01CD3942" w14:textId="77777777" w:rsidR="009675A5" w:rsidRPr="009675A5" w:rsidRDefault="009675A5" w:rsidP="009675A5">
            <w:pPr>
              <w:rPr>
                <w:rFonts w:cs="Arial"/>
                <w:sz w:val="22"/>
                <w:szCs w:val="22"/>
              </w:rPr>
            </w:pPr>
            <w:r w:rsidRPr="009675A5">
              <w:rPr>
                <w:rFonts w:cs="Arial"/>
                <w:sz w:val="22"/>
                <w:szCs w:val="22"/>
              </w:rPr>
              <w:t>Continue to allocate receipts based on location of development, but allocate a set minimum to each ward, potentially ‘top-sliced’ from the Opportunity Area</w:t>
            </w:r>
          </w:p>
        </w:tc>
        <w:tc>
          <w:tcPr>
            <w:tcW w:w="3848" w:type="dxa"/>
          </w:tcPr>
          <w:p w14:paraId="391A3932" w14:textId="77777777" w:rsidR="009675A5" w:rsidRPr="009675A5" w:rsidRDefault="009675A5" w:rsidP="009675A5">
            <w:pPr>
              <w:rPr>
                <w:rFonts w:cs="Arial"/>
                <w:sz w:val="22"/>
                <w:szCs w:val="22"/>
              </w:rPr>
            </w:pPr>
            <w:r w:rsidRPr="009675A5">
              <w:rPr>
                <w:rFonts w:cs="Arial"/>
                <w:sz w:val="22"/>
                <w:szCs w:val="22"/>
              </w:rPr>
              <w:t>Gives each ward a meaningful balance to spend</w:t>
            </w:r>
          </w:p>
          <w:p w14:paraId="3E11110D" w14:textId="77777777" w:rsidR="009675A5" w:rsidRPr="009675A5" w:rsidRDefault="009675A5" w:rsidP="009675A5">
            <w:pPr>
              <w:rPr>
                <w:rFonts w:cs="Arial"/>
                <w:sz w:val="22"/>
                <w:szCs w:val="22"/>
              </w:rPr>
            </w:pPr>
          </w:p>
          <w:p w14:paraId="2FC8010E" w14:textId="77777777" w:rsidR="009675A5" w:rsidRPr="009675A5" w:rsidRDefault="009675A5" w:rsidP="009675A5">
            <w:pPr>
              <w:rPr>
                <w:rFonts w:cs="Arial"/>
                <w:sz w:val="22"/>
                <w:szCs w:val="22"/>
              </w:rPr>
            </w:pPr>
            <w:r w:rsidRPr="009675A5">
              <w:rPr>
                <w:rFonts w:cs="Arial"/>
                <w:sz w:val="22"/>
                <w:szCs w:val="22"/>
              </w:rPr>
              <w:t>Reflects that infrastructure / impacts don’t align with administrative boundaries</w:t>
            </w:r>
          </w:p>
        </w:tc>
        <w:tc>
          <w:tcPr>
            <w:tcW w:w="3848" w:type="dxa"/>
          </w:tcPr>
          <w:p w14:paraId="26DD4E0E" w14:textId="77777777" w:rsidR="009675A5" w:rsidRPr="009675A5" w:rsidRDefault="009675A5" w:rsidP="009675A5">
            <w:pPr>
              <w:rPr>
                <w:rFonts w:cs="Arial"/>
                <w:sz w:val="22"/>
                <w:szCs w:val="22"/>
              </w:rPr>
            </w:pPr>
            <w:r w:rsidRPr="009675A5">
              <w:rPr>
                <w:rFonts w:cs="Arial"/>
                <w:sz w:val="22"/>
                <w:szCs w:val="22"/>
              </w:rPr>
              <w:t>Amount redistributed from OA would need to be set at a level that doesn’t undermine the principle of NCIL benefiting areas in which development occurs (note: CIL Regs maximum household NCIL receipt requirements to be considered).</w:t>
            </w:r>
          </w:p>
          <w:p w14:paraId="13082C01" w14:textId="77777777" w:rsidR="009675A5" w:rsidRPr="009675A5" w:rsidRDefault="009675A5" w:rsidP="009675A5">
            <w:pPr>
              <w:rPr>
                <w:rFonts w:cs="Arial"/>
                <w:sz w:val="22"/>
                <w:szCs w:val="22"/>
              </w:rPr>
            </w:pPr>
          </w:p>
          <w:p w14:paraId="3B8CEFB1" w14:textId="77777777" w:rsidR="009675A5" w:rsidRPr="009675A5" w:rsidRDefault="009675A5" w:rsidP="009675A5">
            <w:pPr>
              <w:rPr>
                <w:rFonts w:cs="Arial"/>
                <w:sz w:val="22"/>
                <w:szCs w:val="22"/>
              </w:rPr>
            </w:pPr>
            <w:r w:rsidRPr="009675A5">
              <w:rPr>
                <w:rFonts w:cs="Arial"/>
                <w:sz w:val="22"/>
                <w:szCs w:val="22"/>
              </w:rPr>
              <w:lastRenderedPageBreak/>
              <w:t>Whilst OA receipts relatively large, still modest with respect to development / potential substantial projects.</w:t>
            </w:r>
          </w:p>
          <w:p w14:paraId="28D41E29" w14:textId="77777777" w:rsidR="009675A5" w:rsidRPr="009675A5" w:rsidRDefault="009675A5" w:rsidP="009675A5">
            <w:pPr>
              <w:rPr>
                <w:rFonts w:cs="Arial"/>
                <w:sz w:val="22"/>
                <w:szCs w:val="22"/>
              </w:rPr>
            </w:pPr>
          </w:p>
        </w:tc>
      </w:tr>
      <w:tr w:rsidR="009675A5" w:rsidRPr="009675A5" w14:paraId="1A28E122" w14:textId="77777777">
        <w:tc>
          <w:tcPr>
            <w:tcW w:w="2405" w:type="dxa"/>
            <w:shd w:val="clear" w:color="auto" w:fill="92D050"/>
          </w:tcPr>
          <w:p w14:paraId="4D0A76C1" w14:textId="77777777" w:rsidR="009675A5" w:rsidRPr="009675A5" w:rsidRDefault="009675A5" w:rsidP="009675A5">
            <w:pPr>
              <w:rPr>
                <w:rFonts w:cs="Arial"/>
                <w:sz w:val="22"/>
                <w:szCs w:val="22"/>
              </w:rPr>
            </w:pPr>
            <w:r w:rsidRPr="009675A5">
              <w:rPr>
                <w:rFonts w:cs="Arial"/>
                <w:sz w:val="22"/>
                <w:szCs w:val="22"/>
              </w:rPr>
              <w:lastRenderedPageBreak/>
              <w:t>Option 4 (Recommended)</w:t>
            </w:r>
          </w:p>
        </w:tc>
        <w:tc>
          <w:tcPr>
            <w:tcW w:w="3847" w:type="dxa"/>
            <w:shd w:val="clear" w:color="auto" w:fill="92D050"/>
          </w:tcPr>
          <w:p w14:paraId="257AA29B" w14:textId="71FC10E6" w:rsidR="009675A5" w:rsidRPr="009675A5" w:rsidRDefault="009675A5" w:rsidP="009675A5">
            <w:pPr>
              <w:rPr>
                <w:rFonts w:cs="Arial"/>
                <w:sz w:val="22"/>
                <w:szCs w:val="22"/>
              </w:rPr>
            </w:pPr>
            <w:r w:rsidRPr="009675A5">
              <w:rPr>
                <w:rFonts w:cs="Arial"/>
                <w:sz w:val="22"/>
                <w:szCs w:val="22"/>
              </w:rPr>
              <w:t xml:space="preserve">Combination of options </w:t>
            </w:r>
            <w:proofErr w:type="gramStart"/>
            <w:r w:rsidRPr="009675A5">
              <w:rPr>
                <w:rFonts w:cs="Arial"/>
                <w:sz w:val="22"/>
                <w:szCs w:val="22"/>
              </w:rPr>
              <w:t>i.e.</w:t>
            </w:r>
            <w:proofErr w:type="gramEnd"/>
            <w:r w:rsidRPr="009675A5">
              <w:rPr>
                <w:rFonts w:cs="Arial"/>
                <w:sz w:val="22"/>
                <w:szCs w:val="22"/>
              </w:rPr>
              <w:t xml:space="preserve"> an element of NCIL allocated locally (10%) and balance (5%) allocated to wider geography</w:t>
            </w:r>
            <w:r w:rsidR="00C66540">
              <w:rPr>
                <w:rFonts w:cs="Arial"/>
                <w:sz w:val="22"/>
                <w:szCs w:val="22"/>
              </w:rPr>
              <w:t xml:space="preserve"> (Potentially referred to as the </w:t>
            </w:r>
            <w:r w:rsidR="00103769">
              <w:rPr>
                <w:rFonts w:cs="Arial"/>
                <w:sz w:val="22"/>
                <w:szCs w:val="22"/>
              </w:rPr>
              <w:t>NCIL – central fund</w:t>
            </w:r>
            <w:r w:rsidR="00C66540">
              <w:rPr>
                <w:rFonts w:cs="Arial"/>
                <w:sz w:val="22"/>
                <w:szCs w:val="22"/>
              </w:rPr>
              <w:t>)</w:t>
            </w:r>
            <w:r w:rsidR="008B7BAB">
              <w:rPr>
                <w:rFonts w:cs="Arial"/>
                <w:sz w:val="22"/>
                <w:szCs w:val="22"/>
              </w:rPr>
              <w:t xml:space="preserve">. All wards would be able to bid for </w:t>
            </w:r>
            <w:r w:rsidR="00F379D9">
              <w:rPr>
                <w:rFonts w:cs="Arial"/>
                <w:sz w:val="22"/>
                <w:szCs w:val="22"/>
              </w:rPr>
              <w:t xml:space="preserve">NCIL – central </w:t>
            </w:r>
            <w:r w:rsidR="008B7BAB">
              <w:rPr>
                <w:rFonts w:cs="Arial"/>
                <w:sz w:val="22"/>
                <w:szCs w:val="22"/>
              </w:rPr>
              <w:t xml:space="preserve">funding </w:t>
            </w:r>
            <w:r w:rsidR="00D0737B">
              <w:rPr>
                <w:rFonts w:cs="Arial"/>
                <w:sz w:val="22"/>
                <w:szCs w:val="22"/>
              </w:rPr>
              <w:t xml:space="preserve">twice </w:t>
            </w:r>
            <w:r w:rsidR="00DD2C38">
              <w:rPr>
                <w:rFonts w:cs="Arial"/>
                <w:sz w:val="22"/>
                <w:szCs w:val="22"/>
              </w:rPr>
              <w:t xml:space="preserve">annually. </w:t>
            </w:r>
            <w:r w:rsidR="00B3077E">
              <w:rPr>
                <w:rFonts w:cs="Arial"/>
                <w:sz w:val="22"/>
                <w:szCs w:val="22"/>
              </w:rPr>
              <w:t xml:space="preserve">Bids would be assessed on </w:t>
            </w:r>
            <w:r w:rsidR="00BD38FA">
              <w:rPr>
                <w:rFonts w:cs="Arial"/>
                <w:sz w:val="22"/>
                <w:szCs w:val="22"/>
              </w:rPr>
              <w:t xml:space="preserve">merit using an </w:t>
            </w:r>
            <w:proofErr w:type="gramStart"/>
            <w:r w:rsidR="00BD38FA">
              <w:rPr>
                <w:rFonts w:cs="Arial"/>
                <w:sz w:val="22"/>
                <w:szCs w:val="22"/>
              </w:rPr>
              <w:t>adapted criteria</w:t>
            </w:r>
            <w:proofErr w:type="gramEnd"/>
            <w:r w:rsidR="00BD38FA">
              <w:rPr>
                <w:rFonts w:cs="Arial"/>
                <w:sz w:val="22"/>
                <w:szCs w:val="22"/>
              </w:rPr>
              <w:t xml:space="preserve">. </w:t>
            </w:r>
          </w:p>
          <w:p w14:paraId="6CBCDBA3" w14:textId="77777777" w:rsidR="009675A5" w:rsidRPr="009675A5" w:rsidRDefault="009675A5" w:rsidP="009675A5">
            <w:pPr>
              <w:rPr>
                <w:rFonts w:cs="Arial"/>
                <w:sz w:val="22"/>
                <w:szCs w:val="22"/>
              </w:rPr>
            </w:pPr>
          </w:p>
          <w:p w14:paraId="2442F96C" w14:textId="77777777" w:rsidR="009675A5" w:rsidRPr="009675A5" w:rsidRDefault="009675A5" w:rsidP="009675A5">
            <w:pPr>
              <w:rPr>
                <w:rFonts w:cs="Arial"/>
                <w:sz w:val="22"/>
                <w:szCs w:val="22"/>
              </w:rPr>
            </w:pPr>
            <w:r w:rsidRPr="009675A5">
              <w:rPr>
                <w:rFonts w:cs="Arial"/>
                <w:sz w:val="22"/>
                <w:szCs w:val="22"/>
              </w:rPr>
              <w:t>Sub-option (a): ward balances (</w:t>
            </w:r>
            <w:proofErr w:type="gramStart"/>
            <w:r w:rsidRPr="009675A5">
              <w:rPr>
                <w:rFonts w:cs="Arial"/>
                <w:sz w:val="22"/>
                <w:szCs w:val="22"/>
              </w:rPr>
              <w:t>i.e.</w:t>
            </w:r>
            <w:proofErr w:type="gramEnd"/>
            <w:r w:rsidRPr="009675A5">
              <w:rPr>
                <w:rFonts w:cs="Arial"/>
                <w:sz w:val="22"/>
                <w:szCs w:val="22"/>
              </w:rPr>
              <w:t xml:space="preserve"> unallocated to approved projects) over £100k (at year end) are allocated to borough-wide NCIL pot. To start, apportioned balances (to new ward boundaries) over £100k will be allocated to borough wide NCIL pot. To be applied to existing balances as well.</w:t>
            </w:r>
          </w:p>
          <w:p w14:paraId="38676BCB" w14:textId="77777777" w:rsidR="009675A5" w:rsidRPr="009675A5" w:rsidRDefault="009675A5" w:rsidP="009675A5">
            <w:pPr>
              <w:rPr>
                <w:rFonts w:cs="Arial"/>
                <w:sz w:val="22"/>
                <w:szCs w:val="22"/>
              </w:rPr>
            </w:pPr>
          </w:p>
          <w:p w14:paraId="729F1020" w14:textId="77777777" w:rsidR="009675A5" w:rsidRPr="009675A5" w:rsidRDefault="009675A5" w:rsidP="009675A5">
            <w:pPr>
              <w:rPr>
                <w:rFonts w:cs="Arial"/>
                <w:sz w:val="22"/>
                <w:szCs w:val="22"/>
              </w:rPr>
            </w:pPr>
            <w:r w:rsidRPr="009675A5">
              <w:rPr>
                <w:rFonts w:cs="Arial"/>
                <w:sz w:val="22"/>
                <w:szCs w:val="22"/>
              </w:rPr>
              <w:t>Sub-option (b): no longer ‘pool’ receipts in the Opportunity Area (OA), with existing OA balance re-apportioned back to constituent wards and future receipts allocated to ward in which it was received. To be applied to existing balances as well.</w:t>
            </w:r>
          </w:p>
          <w:p w14:paraId="5B3AA378" w14:textId="77777777" w:rsidR="009675A5" w:rsidRPr="009675A5" w:rsidRDefault="009675A5" w:rsidP="009675A5">
            <w:pPr>
              <w:rPr>
                <w:rFonts w:cs="Arial"/>
                <w:sz w:val="22"/>
                <w:szCs w:val="22"/>
              </w:rPr>
            </w:pPr>
          </w:p>
        </w:tc>
        <w:tc>
          <w:tcPr>
            <w:tcW w:w="3848" w:type="dxa"/>
            <w:shd w:val="clear" w:color="auto" w:fill="92D050"/>
          </w:tcPr>
          <w:p w14:paraId="739E1891" w14:textId="77777777" w:rsidR="009675A5" w:rsidRPr="009675A5" w:rsidRDefault="009675A5" w:rsidP="009675A5">
            <w:pPr>
              <w:rPr>
                <w:rFonts w:cs="Arial"/>
                <w:sz w:val="22"/>
                <w:szCs w:val="22"/>
              </w:rPr>
            </w:pPr>
            <w:r w:rsidRPr="009675A5">
              <w:rPr>
                <w:rFonts w:cs="Arial"/>
                <w:sz w:val="22"/>
                <w:szCs w:val="22"/>
              </w:rPr>
              <w:t>Captures the benefits of Options 1 and 2</w:t>
            </w:r>
          </w:p>
          <w:p w14:paraId="13217B0C" w14:textId="77777777" w:rsidR="009675A5" w:rsidRPr="009675A5" w:rsidRDefault="009675A5" w:rsidP="009675A5">
            <w:pPr>
              <w:rPr>
                <w:rFonts w:cs="Arial"/>
                <w:sz w:val="22"/>
                <w:szCs w:val="22"/>
              </w:rPr>
            </w:pPr>
          </w:p>
          <w:p w14:paraId="067A4551" w14:textId="77777777" w:rsidR="009675A5" w:rsidRPr="009675A5" w:rsidRDefault="009675A5" w:rsidP="009675A5">
            <w:pPr>
              <w:rPr>
                <w:rFonts w:cs="Arial"/>
                <w:sz w:val="22"/>
                <w:szCs w:val="22"/>
              </w:rPr>
            </w:pPr>
            <w:r w:rsidRPr="009675A5">
              <w:rPr>
                <w:rFonts w:cs="Arial"/>
                <w:sz w:val="22"/>
                <w:szCs w:val="22"/>
              </w:rPr>
              <w:t>Sub-option (a) emphasises the approach of distributing the benefits of NCIL more widely. Also linked to ‘Unspent funds’ aspect below.</w:t>
            </w:r>
          </w:p>
          <w:p w14:paraId="1BC1F29E" w14:textId="77777777" w:rsidR="009675A5" w:rsidRPr="009675A5" w:rsidRDefault="009675A5" w:rsidP="009675A5">
            <w:pPr>
              <w:rPr>
                <w:rFonts w:cs="Arial"/>
                <w:sz w:val="22"/>
                <w:szCs w:val="22"/>
              </w:rPr>
            </w:pPr>
          </w:p>
          <w:p w14:paraId="7A856818" w14:textId="77777777" w:rsidR="009675A5" w:rsidRPr="009675A5" w:rsidRDefault="009675A5" w:rsidP="009675A5">
            <w:pPr>
              <w:rPr>
                <w:rFonts w:cs="Arial"/>
                <w:sz w:val="22"/>
                <w:szCs w:val="22"/>
              </w:rPr>
            </w:pPr>
            <w:r w:rsidRPr="009675A5">
              <w:rPr>
                <w:rFonts w:cs="Arial"/>
                <w:sz w:val="22"/>
                <w:szCs w:val="22"/>
              </w:rPr>
              <w:t>Sub-option (b) reduces the ‘cons’ of Option 2. Informal pooling of receipts still possible though a combined bid for funding from two (or more) wards within the OA.</w:t>
            </w:r>
          </w:p>
          <w:p w14:paraId="6AF7529C" w14:textId="77777777" w:rsidR="009675A5" w:rsidRPr="009675A5" w:rsidRDefault="009675A5" w:rsidP="009675A5">
            <w:pPr>
              <w:rPr>
                <w:rFonts w:cs="Arial"/>
                <w:sz w:val="22"/>
                <w:szCs w:val="22"/>
              </w:rPr>
            </w:pPr>
          </w:p>
        </w:tc>
        <w:tc>
          <w:tcPr>
            <w:tcW w:w="3848" w:type="dxa"/>
            <w:shd w:val="clear" w:color="auto" w:fill="92D050"/>
          </w:tcPr>
          <w:p w14:paraId="2D29081C" w14:textId="77777777" w:rsidR="009675A5" w:rsidRPr="009675A5" w:rsidRDefault="009675A5" w:rsidP="009675A5">
            <w:pPr>
              <w:rPr>
                <w:rFonts w:cs="Arial"/>
                <w:sz w:val="22"/>
                <w:szCs w:val="22"/>
              </w:rPr>
            </w:pPr>
            <w:r w:rsidRPr="009675A5">
              <w:rPr>
                <w:rFonts w:cs="Arial"/>
                <w:sz w:val="22"/>
                <w:szCs w:val="22"/>
              </w:rPr>
              <w:t xml:space="preserve"> </w:t>
            </w:r>
          </w:p>
        </w:tc>
      </w:tr>
      <w:tr w:rsidR="009675A5" w:rsidRPr="009675A5" w14:paraId="5AF6648F" w14:textId="77777777">
        <w:tc>
          <w:tcPr>
            <w:tcW w:w="2405" w:type="dxa"/>
            <w:shd w:val="clear" w:color="auto" w:fill="D9D9D9" w:themeFill="background1" w:themeFillShade="D9"/>
          </w:tcPr>
          <w:p w14:paraId="2D51895A" w14:textId="77777777" w:rsidR="009675A5" w:rsidRPr="009675A5" w:rsidRDefault="009675A5" w:rsidP="009675A5">
            <w:pPr>
              <w:keepNext/>
              <w:rPr>
                <w:rFonts w:cs="Arial"/>
                <w:b/>
                <w:bCs/>
                <w:sz w:val="22"/>
                <w:szCs w:val="22"/>
              </w:rPr>
            </w:pPr>
            <w:r w:rsidRPr="009675A5">
              <w:rPr>
                <w:rFonts w:cs="Arial"/>
                <w:b/>
                <w:bCs/>
                <w:sz w:val="22"/>
                <w:szCs w:val="22"/>
              </w:rPr>
              <w:lastRenderedPageBreak/>
              <w:t>C. Project delivery</w:t>
            </w:r>
          </w:p>
        </w:tc>
        <w:tc>
          <w:tcPr>
            <w:tcW w:w="11543" w:type="dxa"/>
            <w:gridSpan w:val="3"/>
            <w:shd w:val="clear" w:color="auto" w:fill="D9D9D9" w:themeFill="background1" w:themeFillShade="D9"/>
          </w:tcPr>
          <w:p w14:paraId="2C0F1DC9" w14:textId="77777777" w:rsidR="009675A5" w:rsidRPr="009675A5" w:rsidRDefault="009675A5" w:rsidP="009675A5">
            <w:pPr>
              <w:keepNext/>
              <w:rPr>
                <w:rFonts w:cs="Arial"/>
                <w:b/>
                <w:bCs/>
                <w:sz w:val="22"/>
                <w:szCs w:val="22"/>
              </w:rPr>
            </w:pPr>
            <w:r w:rsidRPr="009675A5">
              <w:rPr>
                <w:rFonts w:cs="Arial"/>
                <w:b/>
                <w:bCs/>
                <w:sz w:val="22"/>
                <w:szCs w:val="22"/>
              </w:rPr>
              <w:t xml:space="preserve">Once funds have been allocated, who </w:t>
            </w:r>
            <w:proofErr w:type="gramStart"/>
            <w:r w:rsidRPr="009675A5">
              <w:rPr>
                <w:rFonts w:cs="Arial"/>
                <w:b/>
                <w:bCs/>
                <w:sz w:val="22"/>
                <w:szCs w:val="22"/>
              </w:rPr>
              <w:t>is in charge of</w:t>
            </w:r>
            <w:proofErr w:type="gramEnd"/>
            <w:r w:rsidRPr="009675A5">
              <w:rPr>
                <w:rFonts w:cs="Arial"/>
                <w:b/>
                <w:bCs/>
                <w:sz w:val="22"/>
                <w:szCs w:val="22"/>
              </w:rPr>
              <w:t xml:space="preserve"> making sure that projects are delivered? Concerns have been raised in relation to lack of clarity re who does what / no single point of contact. </w:t>
            </w:r>
          </w:p>
        </w:tc>
      </w:tr>
      <w:tr w:rsidR="009675A5" w:rsidRPr="009675A5" w14:paraId="67316478" w14:textId="77777777">
        <w:tc>
          <w:tcPr>
            <w:tcW w:w="2405" w:type="dxa"/>
          </w:tcPr>
          <w:p w14:paraId="397CB929" w14:textId="77777777" w:rsidR="009675A5" w:rsidRPr="009675A5" w:rsidRDefault="009675A5" w:rsidP="009675A5">
            <w:pPr>
              <w:rPr>
                <w:rFonts w:cs="Arial"/>
                <w:sz w:val="22"/>
                <w:szCs w:val="22"/>
              </w:rPr>
            </w:pPr>
            <w:r w:rsidRPr="009675A5">
              <w:rPr>
                <w:rFonts w:cs="Arial"/>
                <w:sz w:val="22"/>
                <w:szCs w:val="22"/>
              </w:rPr>
              <w:t>Option 1</w:t>
            </w:r>
          </w:p>
        </w:tc>
        <w:tc>
          <w:tcPr>
            <w:tcW w:w="3847" w:type="dxa"/>
          </w:tcPr>
          <w:p w14:paraId="00D8335D" w14:textId="77777777" w:rsidR="009675A5" w:rsidRPr="009675A5" w:rsidRDefault="009675A5" w:rsidP="009675A5">
            <w:pPr>
              <w:rPr>
                <w:rFonts w:cs="Arial"/>
                <w:sz w:val="22"/>
                <w:szCs w:val="22"/>
              </w:rPr>
            </w:pPr>
            <w:r w:rsidRPr="009675A5">
              <w:rPr>
                <w:rFonts w:cs="Arial"/>
                <w:sz w:val="22"/>
                <w:szCs w:val="22"/>
              </w:rPr>
              <w:t>Status quo – projects delivered by Harrow Council</w:t>
            </w:r>
          </w:p>
        </w:tc>
        <w:tc>
          <w:tcPr>
            <w:tcW w:w="3848" w:type="dxa"/>
          </w:tcPr>
          <w:p w14:paraId="0137259F" w14:textId="77777777" w:rsidR="009675A5" w:rsidRPr="009675A5" w:rsidRDefault="009675A5" w:rsidP="009675A5">
            <w:pPr>
              <w:rPr>
                <w:rFonts w:cs="Arial"/>
                <w:sz w:val="22"/>
                <w:szCs w:val="22"/>
              </w:rPr>
            </w:pPr>
            <w:r w:rsidRPr="009675A5">
              <w:rPr>
                <w:rFonts w:cs="Arial"/>
                <w:sz w:val="22"/>
                <w:szCs w:val="22"/>
              </w:rPr>
              <w:t>Control over project delivery</w:t>
            </w:r>
          </w:p>
        </w:tc>
        <w:tc>
          <w:tcPr>
            <w:tcW w:w="3848" w:type="dxa"/>
          </w:tcPr>
          <w:p w14:paraId="3BAAE608" w14:textId="77777777" w:rsidR="009675A5" w:rsidRPr="009675A5" w:rsidRDefault="009675A5" w:rsidP="009675A5">
            <w:pPr>
              <w:rPr>
                <w:rFonts w:cs="Arial"/>
                <w:sz w:val="22"/>
                <w:szCs w:val="22"/>
              </w:rPr>
            </w:pPr>
            <w:r w:rsidRPr="009675A5">
              <w:rPr>
                <w:rFonts w:cs="Arial"/>
                <w:sz w:val="22"/>
                <w:szCs w:val="22"/>
              </w:rPr>
              <w:t>Limits potential projects</w:t>
            </w:r>
          </w:p>
          <w:p w14:paraId="264798C2" w14:textId="77777777" w:rsidR="009675A5" w:rsidRPr="009675A5" w:rsidRDefault="009675A5" w:rsidP="009675A5">
            <w:pPr>
              <w:rPr>
                <w:rFonts w:cs="Arial"/>
                <w:sz w:val="22"/>
                <w:szCs w:val="22"/>
              </w:rPr>
            </w:pPr>
          </w:p>
          <w:p w14:paraId="23BC1F86" w14:textId="77777777" w:rsidR="009675A5" w:rsidRPr="009675A5" w:rsidRDefault="009675A5" w:rsidP="009675A5">
            <w:pPr>
              <w:rPr>
                <w:rFonts w:cs="Arial"/>
                <w:sz w:val="22"/>
                <w:szCs w:val="22"/>
              </w:rPr>
            </w:pPr>
            <w:r w:rsidRPr="009675A5">
              <w:rPr>
                <w:rFonts w:cs="Arial"/>
                <w:sz w:val="22"/>
                <w:szCs w:val="22"/>
              </w:rPr>
              <w:t>Less community buy-in (see project ID and engagement below)</w:t>
            </w:r>
          </w:p>
          <w:p w14:paraId="03121161" w14:textId="77777777" w:rsidR="009675A5" w:rsidRPr="009675A5" w:rsidRDefault="009675A5" w:rsidP="009675A5">
            <w:pPr>
              <w:rPr>
                <w:rFonts w:cs="Arial"/>
                <w:sz w:val="22"/>
                <w:szCs w:val="22"/>
              </w:rPr>
            </w:pPr>
          </w:p>
        </w:tc>
      </w:tr>
      <w:tr w:rsidR="009675A5" w:rsidRPr="009675A5" w14:paraId="30AB5D49" w14:textId="77777777">
        <w:tc>
          <w:tcPr>
            <w:tcW w:w="2405" w:type="dxa"/>
          </w:tcPr>
          <w:p w14:paraId="6CE82C34" w14:textId="77777777" w:rsidR="009675A5" w:rsidRPr="009675A5" w:rsidRDefault="009675A5" w:rsidP="009675A5">
            <w:pPr>
              <w:rPr>
                <w:rFonts w:cs="Arial"/>
                <w:sz w:val="22"/>
                <w:szCs w:val="22"/>
              </w:rPr>
            </w:pPr>
            <w:r w:rsidRPr="009675A5">
              <w:rPr>
                <w:rFonts w:cs="Arial"/>
                <w:sz w:val="22"/>
                <w:szCs w:val="22"/>
              </w:rPr>
              <w:t xml:space="preserve">Option 2 </w:t>
            </w:r>
          </w:p>
        </w:tc>
        <w:tc>
          <w:tcPr>
            <w:tcW w:w="3847" w:type="dxa"/>
          </w:tcPr>
          <w:p w14:paraId="21F4CB37" w14:textId="77777777" w:rsidR="009675A5" w:rsidRPr="009675A5" w:rsidRDefault="009675A5" w:rsidP="009675A5">
            <w:pPr>
              <w:rPr>
                <w:rFonts w:cs="Arial"/>
                <w:sz w:val="22"/>
                <w:szCs w:val="22"/>
              </w:rPr>
            </w:pPr>
            <w:r w:rsidRPr="009675A5">
              <w:rPr>
                <w:rFonts w:cs="Arial"/>
                <w:sz w:val="22"/>
                <w:szCs w:val="22"/>
              </w:rPr>
              <w:t>Projects delivered by community groups</w:t>
            </w:r>
          </w:p>
        </w:tc>
        <w:tc>
          <w:tcPr>
            <w:tcW w:w="3848" w:type="dxa"/>
          </w:tcPr>
          <w:p w14:paraId="4724CE6D" w14:textId="77777777" w:rsidR="009675A5" w:rsidRPr="009675A5" w:rsidRDefault="009675A5" w:rsidP="009675A5">
            <w:pPr>
              <w:rPr>
                <w:rFonts w:cs="Arial"/>
                <w:sz w:val="22"/>
                <w:szCs w:val="22"/>
              </w:rPr>
            </w:pPr>
            <w:r w:rsidRPr="009675A5">
              <w:rPr>
                <w:rFonts w:cs="Arial"/>
                <w:sz w:val="22"/>
                <w:szCs w:val="22"/>
              </w:rPr>
              <w:t>Wider scope for potential projects</w:t>
            </w:r>
          </w:p>
        </w:tc>
        <w:tc>
          <w:tcPr>
            <w:tcW w:w="3848" w:type="dxa"/>
          </w:tcPr>
          <w:p w14:paraId="6A101671" w14:textId="77777777" w:rsidR="009675A5" w:rsidRPr="009675A5" w:rsidRDefault="009675A5" w:rsidP="009675A5">
            <w:pPr>
              <w:rPr>
                <w:rFonts w:cs="Arial"/>
                <w:sz w:val="22"/>
                <w:szCs w:val="22"/>
              </w:rPr>
            </w:pPr>
            <w:r w:rsidRPr="009675A5">
              <w:rPr>
                <w:rFonts w:cs="Arial"/>
                <w:sz w:val="22"/>
                <w:szCs w:val="22"/>
              </w:rPr>
              <w:t>Labour intensive with respect to managing external parties</w:t>
            </w:r>
          </w:p>
          <w:p w14:paraId="0639EE02" w14:textId="77777777" w:rsidR="009675A5" w:rsidRPr="009675A5" w:rsidRDefault="009675A5" w:rsidP="009675A5">
            <w:pPr>
              <w:rPr>
                <w:rFonts w:cs="Arial"/>
                <w:sz w:val="22"/>
                <w:szCs w:val="22"/>
              </w:rPr>
            </w:pPr>
          </w:p>
          <w:p w14:paraId="776C66FD" w14:textId="77777777" w:rsidR="009675A5" w:rsidRPr="009675A5" w:rsidRDefault="009675A5" w:rsidP="009675A5">
            <w:pPr>
              <w:rPr>
                <w:rFonts w:cs="Arial"/>
                <w:sz w:val="22"/>
                <w:szCs w:val="22"/>
              </w:rPr>
            </w:pPr>
            <w:r w:rsidRPr="009675A5">
              <w:rPr>
                <w:rFonts w:cs="Arial"/>
                <w:sz w:val="22"/>
                <w:szCs w:val="22"/>
              </w:rPr>
              <w:t>Impacts of cost blowouts</w:t>
            </w:r>
          </w:p>
          <w:p w14:paraId="14B7F4D2" w14:textId="77777777" w:rsidR="009675A5" w:rsidRPr="009675A5" w:rsidRDefault="009675A5" w:rsidP="009675A5">
            <w:pPr>
              <w:rPr>
                <w:rFonts w:cs="Arial"/>
                <w:sz w:val="22"/>
                <w:szCs w:val="22"/>
              </w:rPr>
            </w:pPr>
          </w:p>
          <w:p w14:paraId="7037C7F8" w14:textId="77777777" w:rsidR="009675A5" w:rsidRPr="009675A5" w:rsidRDefault="009675A5" w:rsidP="009675A5">
            <w:pPr>
              <w:rPr>
                <w:rFonts w:cs="Arial"/>
                <w:sz w:val="22"/>
                <w:szCs w:val="22"/>
              </w:rPr>
            </w:pPr>
            <w:r w:rsidRPr="009675A5">
              <w:rPr>
                <w:rFonts w:cs="Arial"/>
                <w:sz w:val="22"/>
                <w:szCs w:val="22"/>
              </w:rPr>
              <w:t>Risks re inappropriate spend / poor outcomes</w:t>
            </w:r>
          </w:p>
          <w:p w14:paraId="26FF7154" w14:textId="77777777" w:rsidR="009675A5" w:rsidRPr="009675A5" w:rsidRDefault="009675A5" w:rsidP="009675A5">
            <w:pPr>
              <w:rPr>
                <w:rFonts w:cs="Arial"/>
                <w:sz w:val="22"/>
                <w:szCs w:val="22"/>
              </w:rPr>
            </w:pPr>
          </w:p>
        </w:tc>
      </w:tr>
      <w:tr w:rsidR="009675A5" w:rsidRPr="009675A5" w14:paraId="0C264789" w14:textId="77777777">
        <w:tc>
          <w:tcPr>
            <w:tcW w:w="2405" w:type="dxa"/>
            <w:shd w:val="clear" w:color="auto" w:fill="92D050"/>
          </w:tcPr>
          <w:p w14:paraId="39269515" w14:textId="77777777" w:rsidR="009675A5" w:rsidRPr="009675A5" w:rsidRDefault="009675A5" w:rsidP="009675A5">
            <w:pPr>
              <w:rPr>
                <w:rFonts w:cs="Arial"/>
                <w:sz w:val="22"/>
                <w:szCs w:val="22"/>
              </w:rPr>
            </w:pPr>
            <w:r w:rsidRPr="009675A5">
              <w:rPr>
                <w:rFonts w:cs="Arial"/>
                <w:sz w:val="22"/>
                <w:szCs w:val="22"/>
              </w:rPr>
              <w:t xml:space="preserve">Option 3 (Recommended) </w:t>
            </w:r>
          </w:p>
        </w:tc>
        <w:tc>
          <w:tcPr>
            <w:tcW w:w="3847" w:type="dxa"/>
            <w:shd w:val="clear" w:color="auto" w:fill="92D050"/>
          </w:tcPr>
          <w:p w14:paraId="18321F1F" w14:textId="77777777" w:rsidR="009675A5" w:rsidRPr="009675A5" w:rsidRDefault="009675A5" w:rsidP="009675A5">
            <w:pPr>
              <w:rPr>
                <w:rFonts w:cs="Arial"/>
                <w:sz w:val="22"/>
                <w:szCs w:val="22"/>
              </w:rPr>
            </w:pPr>
            <w:r w:rsidRPr="009675A5">
              <w:rPr>
                <w:rFonts w:cs="Arial"/>
                <w:sz w:val="22"/>
                <w:szCs w:val="22"/>
              </w:rPr>
              <w:t xml:space="preserve">Projects mainly delivered by Harrow but with a mechanism in place for projects to be delivered by community groups </w:t>
            </w:r>
          </w:p>
          <w:p w14:paraId="55E0AF98" w14:textId="77777777" w:rsidR="009675A5" w:rsidRPr="009675A5" w:rsidRDefault="009675A5" w:rsidP="009675A5">
            <w:pPr>
              <w:rPr>
                <w:rFonts w:cs="Arial"/>
                <w:sz w:val="22"/>
                <w:szCs w:val="22"/>
              </w:rPr>
            </w:pPr>
            <w:r w:rsidRPr="009675A5">
              <w:rPr>
                <w:rFonts w:cs="Arial"/>
                <w:sz w:val="22"/>
                <w:szCs w:val="22"/>
              </w:rPr>
              <w:t xml:space="preserve">Assess on a case-by-case basis if community delivery is a realistic possibility. </w:t>
            </w:r>
          </w:p>
          <w:p w14:paraId="27BD3110" w14:textId="77777777" w:rsidR="009675A5" w:rsidRPr="009675A5" w:rsidRDefault="009675A5" w:rsidP="009675A5">
            <w:pPr>
              <w:rPr>
                <w:rFonts w:cs="Arial"/>
                <w:sz w:val="22"/>
                <w:szCs w:val="22"/>
              </w:rPr>
            </w:pPr>
          </w:p>
        </w:tc>
        <w:tc>
          <w:tcPr>
            <w:tcW w:w="3848" w:type="dxa"/>
            <w:shd w:val="clear" w:color="auto" w:fill="92D050"/>
          </w:tcPr>
          <w:p w14:paraId="200FFA4C" w14:textId="77777777" w:rsidR="009675A5" w:rsidRPr="009675A5" w:rsidRDefault="009675A5" w:rsidP="009675A5">
            <w:pPr>
              <w:rPr>
                <w:rFonts w:cs="Arial"/>
                <w:sz w:val="22"/>
                <w:szCs w:val="22"/>
              </w:rPr>
            </w:pPr>
            <w:r w:rsidRPr="009675A5">
              <w:rPr>
                <w:rFonts w:cs="Arial"/>
                <w:sz w:val="22"/>
                <w:szCs w:val="22"/>
              </w:rPr>
              <w:t>Has the benefits of Option 1 but does not preclude external projects (mitigating a negative of Option 2).</w:t>
            </w:r>
          </w:p>
          <w:p w14:paraId="2001F407" w14:textId="77777777" w:rsidR="009675A5" w:rsidRPr="009675A5" w:rsidRDefault="009675A5" w:rsidP="009675A5">
            <w:pPr>
              <w:rPr>
                <w:rFonts w:cs="Arial"/>
                <w:sz w:val="22"/>
                <w:szCs w:val="22"/>
              </w:rPr>
            </w:pPr>
          </w:p>
          <w:p w14:paraId="05FB6FC9" w14:textId="77777777" w:rsidR="009675A5" w:rsidRPr="009675A5" w:rsidRDefault="009675A5" w:rsidP="009675A5">
            <w:pPr>
              <w:rPr>
                <w:rFonts w:cs="Arial"/>
                <w:sz w:val="22"/>
                <w:szCs w:val="22"/>
              </w:rPr>
            </w:pPr>
            <w:r w:rsidRPr="009675A5">
              <w:rPr>
                <w:rFonts w:cs="Arial"/>
                <w:sz w:val="22"/>
                <w:szCs w:val="22"/>
              </w:rPr>
              <w:t>Focus on Council-led projects means less resource intensive as likely to be few / no external projects</w:t>
            </w:r>
          </w:p>
          <w:p w14:paraId="19FC3130" w14:textId="77777777" w:rsidR="009675A5" w:rsidRPr="009675A5" w:rsidRDefault="009675A5" w:rsidP="009675A5">
            <w:pPr>
              <w:rPr>
                <w:rFonts w:cs="Arial"/>
                <w:sz w:val="22"/>
                <w:szCs w:val="22"/>
              </w:rPr>
            </w:pPr>
          </w:p>
        </w:tc>
        <w:tc>
          <w:tcPr>
            <w:tcW w:w="3848" w:type="dxa"/>
            <w:shd w:val="clear" w:color="auto" w:fill="92D050"/>
          </w:tcPr>
          <w:p w14:paraId="7AF7B6A1" w14:textId="77777777" w:rsidR="009675A5" w:rsidRPr="009675A5" w:rsidRDefault="009675A5" w:rsidP="009675A5">
            <w:pPr>
              <w:rPr>
                <w:rFonts w:cs="Arial"/>
                <w:sz w:val="22"/>
                <w:szCs w:val="22"/>
              </w:rPr>
            </w:pPr>
          </w:p>
        </w:tc>
      </w:tr>
      <w:tr w:rsidR="009675A5" w:rsidRPr="009675A5" w14:paraId="5F3D1EDF" w14:textId="77777777">
        <w:tc>
          <w:tcPr>
            <w:tcW w:w="2405" w:type="dxa"/>
            <w:shd w:val="clear" w:color="auto" w:fill="D9D9D9" w:themeFill="background1" w:themeFillShade="D9"/>
          </w:tcPr>
          <w:p w14:paraId="33930ECA" w14:textId="77777777" w:rsidR="009675A5" w:rsidRPr="009675A5" w:rsidRDefault="009675A5" w:rsidP="009675A5">
            <w:pPr>
              <w:keepNext/>
              <w:rPr>
                <w:rFonts w:cs="Arial"/>
                <w:b/>
                <w:bCs/>
                <w:sz w:val="22"/>
                <w:szCs w:val="22"/>
              </w:rPr>
            </w:pPr>
            <w:r w:rsidRPr="009675A5">
              <w:rPr>
                <w:rFonts w:cs="Arial"/>
                <w:b/>
                <w:bCs/>
                <w:sz w:val="22"/>
                <w:szCs w:val="22"/>
              </w:rPr>
              <w:t>D. Project identification</w:t>
            </w:r>
          </w:p>
        </w:tc>
        <w:tc>
          <w:tcPr>
            <w:tcW w:w="11543" w:type="dxa"/>
            <w:gridSpan w:val="3"/>
            <w:shd w:val="clear" w:color="auto" w:fill="D9D9D9" w:themeFill="background1" w:themeFillShade="D9"/>
          </w:tcPr>
          <w:p w14:paraId="2BAB21D1" w14:textId="77777777" w:rsidR="009675A5" w:rsidRPr="009675A5" w:rsidRDefault="009675A5" w:rsidP="009675A5">
            <w:pPr>
              <w:keepNext/>
              <w:rPr>
                <w:rFonts w:cs="Arial"/>
                <w:b/>
                <w:bCs/>
                <w:sz w:val="22"/>
                <w:szCs w:val="22"/>
              </w:rPr>
            </w:pPr>
            <w:r w:rsidRPr="009675A5">
              <w:rPr>
                <w:rFonts w:cs="Arial"/>
                <w:b/>
                <w:bCs/>
                <w:sz w:val="22"/>
                <w:szCs w:val="22"/>
              </w:rPr>
              <w:t xml:space="preserve">How does the council identify projects for NCIL funding? Who </w:t>
            </w:r>
            <w:proofErr w:type="gramStart"/>
            <w:r w:rsidRPr="009675A5">
              <w:rPr>
                <w:rFonts w:cs="Arial"/>
                <w:b/>
                <w:bCs/>
                <w:sz w:val="22"/>
                <w:szCs w:val="22"/>
              </w:rPr>
              <w:t>is able to</w:t>
            </w:r>
            <w:proofErr w:type="gramEnd"/>
            <w:r w:rsidRPr="009675A5">
              <w:rPr>
                <w:rFonts w:cs="Arial"/>
                <w:b/>
                <w:bCs/>
                <w:sz w:val="22"/>
                <w:szCs w:val="22"/>
              </w:rPr>
              <w:t xml:space="preserve"> nominate projects? Review represents an opportunity to consider best practice displayed elsewhere</w:t>
            </w:r>
            <w:r w:rsidRPr="009675A5">
              <w:rPr>
                <w:rFonts w:cs="Arial"/>
                <w:b/>
                <w:sz w:val="22"/>
                <w:szCs w:val="22"/>
              </w:rPr>
              <w:t>.</w:t>
            </w:r>
            <w:r w:rsidRPr="009675A5">
              <w:rPr>
                <w:rFonts w:cs="Arial"/>
                <w:b/>
                <w:bCs/>
                <w:sz w:val="22"/>
                <w:szCs w:val="22"/>
              </w:rPr>
              <w:t xml:space="preserve"> </w:t>
            </w:r>
          </w:p>
        </w:tc>
      </w:tr>
      <w:tr w:rsidR="009675A5" w:rsidRPr="009675A5" w14:paraId="5EBC3144" w14:textId="77777777">
        <w:tc>
          <w:tcPr>
            <w:tcW w:w="2405" w:type="dxa"/>
          </w:tcPr>
          <w:p w14:paraId="46D649F2" w14:textId="77777777" w:rsidR="009675A5" w:rsidRPr="009675A5" w:rsidRDefault="009675A5" w:rsidP="009675A5">
            <w:pPr>
              <w:rPr>
                <w:rFonts w:cs="Arial"/>
                <w:sz w:val="22"/>
                <w:szCs w:val="22"/>
              </w:rPr>
            </w:pPr>
            <w:r w:rsidRPr="009675A5">
              <w:rPr>
                <w:rFonts w:cs="Arial"/>
                <w:sz w:val="22"/>
                <w:szCs w:val="22"/>
              </w:rPr>
              <w:t>Option 1</w:t>
            </w:r>
          </w:p>
        </w:tc>
        <w:tc>
          <w:tcPr>
            <w:tcW w:w="3847" w:type="dxa"/>
          </w:tcPr>
          <w:p w14:paraId="25DFA933" w14:textId="77777777" w:rsidR="009675A5" w:rsidRPr="009675A5" w:rsidRDefault="009675A5" w:rsidP="009675A5">
            <w:pPr>
              <w:rPr>
                <w:rFonts w:cs="Arial"/>
                <w:sz w:val="22"/>
                <w:szCs w:val="22"/>
              </w:rPr>
            </w:pPr>
            <w:r w:rsidRPr="009675A5">
              <w:rPr>
                <w:rFonts w:cs="Arial"/>
                <w:sz w:val="22"/>
                <w:szCs w:val="22"/>
              </w:rPr>
              <w:t>Status quo – ward members / officers</w:t>
            </w:r>
          </w:p>
        </w:tc>
        <w:tc>
          <w:tcPr>
            <w:tcW w:w="3848" w:type="dxa"/>
          </w:tcPr>
          <w:p w14:paraId="106ACCAB" w14:textId="77777777" w:rsidR="009675A5" w:rsidRPr="009675A5" w:rsidRDefault="009675A5" w:rsidP="009675A5">
            <w:pPr>
              <w:rPr>
                <w:rFonts w:cs="Arial"/>
                <w:sz w:val="22"/>
                <w:szCs w:val="22"/>
              </w:rPr>
            </w:pPr>
            <w:r w:rsidRPr="009675A5">
              <w:rPr>
                <w:rFonts w:cs="Arial"/>
                <w:sz w:val="22"/>
                <w:szCs w:val="22"/>
              </w:rPr>
              <w:t>Efficient / established projects</w:t>
            </w:r>
          </w:p>
          <w:p w14:paraId="6C3A6601" w14:textId="77777777" w:rsidR="009675A5" w:rsidRPr="009675A5" w:rsidRDefault="009675A5" w:rsidP="009675A5">
            <w:pPr>
              <w:rPr>
                <w:rFonts w:cs="Arial"/>
                <w:sz w:val="22"/>
                <w:szCs w:val="22"/>
              </w:rPr>
            </w:pPr>
          </w:p>
          <w:p w14:paraId="176822CF" w14:textId="77777777" w:rsidR="009675A5" w:rsidRPr="009675A5" w:rsidRDefault="009675A5" w:rsidP="009675A5">
            <w:pPr>
              <w:rPr>
                <w:rFonts w:cs="Arial"/>
                <w:sz w:val="22"/>
                <w:szCs w:val="22"/>
              </w:rPr>
            </w:pPr>
            <w:r w:rsidRPr="009675A5">
              <w:rPr>
                <w:rFonts w:cs="Arial"/>
                <w:sz w:val="22"/>
                <w:szCs w:val="22"/>
              </w:rPr>
              <w:t>Projects likely to be supported / no negative feedback / limits scope for disagreement</w:t>
            </w:r>
          </w:p>
          <w:p w14:paraId="110C2F27" w14:textId="77777777" w:rsidR="009675A5" w:rsidRPr="009675A5" w:rsidRDefault="009675A5" w:rsidP="009675A5">
            <w:pPr>
              <w:rPr>
                <w:rFonts w:cs="Arial"/>
                <w:sz w:val="22"/>
                <w:szCs w:val="22"/>
              </w:rPr>
            </w:pPr>
          </w:p>
        </w:tc>
        <w:tc>
          <w:tcPr>
            <w:tcW w:w="3848" w:type="dxa"/>
          </w:tcPr>
          <w:p w14:paraId="1B799761" w14:textId="77777777" w:rsidR="009675A5" w:rsidRPr="009675A5" w:rsidRDefault="009675A5" w:rsidP="009675A5">
            <w:pPr>
              <w:rPr>
                <w:rFonts w:cs="Arial"/>
                <w:sz w:val="22"/>
                <w:szCs w:val="22"/>
              </w:rPr>
            </w:pPr>
            <w:r w:rsidRPr="009675A5">
              <w:rPr>
                <w:rFonts w:cs="Arial"/>
                <w:sz w:val="22"/>
                <w:szCs w:val="22"/>
              </w:rPr>
              <w:t>Limits scope of potential projects</w:t>
            </w:r>
          </w:p>
          <w:p w14:paraId="22B11E29" w14:textId="77777777" w:rsidR="009675A5" w:rsidRPr="009675A5" w:rsidRDefault="009675A5" w:rsidP="009675A5">
            <w:pPr>
              <w:rPr>
                <w:rFonts w:cs="Arial"/>
                <w:sz w:val="22"/>
                <w:szCs w:val="22"/>
              </w:rPr>
            </w:pPr>
          </w:p>
          <w:p w14:paraId="7FDECE07" w14:textId="77777777" w:rsidR="009675A5" w:rsidRPr="009675A5" w:rsidRDefault="009675A5" w:rsidP="009675A5">
            <w:pPr>
              <w:rPr>
                <w:rFonts w:cs="Arial"/>
                <w:sz w:val="22"/>
                <w:szCs w:val="22"/>
              </w:rPr>
            </w:pPr>
            <w:r w:rsidRPr="009675A5">
              <w:rPr>
                <w:rFonts w:cs="Arial"/>
                <w:sz w:val="22"/>
                <w:szCs w:val="22"/>
              </w:rPr>
              <w:t>Little community buy-in</w:t>
            </w:r>
          </w:p>
          <w:p w14:paraId="2192D928" w14:textId="77777777" w:rsidR="009675A5" w:rsidRPr="009675A5" w:rsidRDefault="009675A5" w:rsidP="009675A5">
            <w:pPr>
              <w:rPr>
                <w:rFonts w:cs="Arial"/>
                <w:sz w:val="22"/>
                <w:szCs w:val="22"/>
              </w:rPr>
            </w:pPr>
          </w:p>
          <w:p w14:paraId="19A19BB1" w14:textId="77777777" w:rsidR="009675A5" w:rsidRPr="009675A5" w:rsidRDefault="009675A5" w:rsidP="009675A5">
            <w:pPr>
              <w:rPr>
                <w:rFonts w:cs="Arial"/>
                <w:sz w:val="22"/>
                <w:szCs w:val="22"/>
              </w:rPr>
            </w:pPr>
            <w:r w:rsidRPr="009675A5">
              <w:rPr>
                <w:rFonts w:cs="Arial"/>
                <w:sz w:val="22"/>
                <w:szCs w:val="22"/>
              </w:rPr>
              <w:t>Public perception / not in line with best practice</w:t>
            </w:r>
          </w:p>
          <w:p w14:paraId="67DE85B4" w14:textId="77777777" w:rsidR="009675A5" w:rsidRPr="009675A5" w:rsidRDefault="009675A5" w:rsidP="009675A5">
            <w:pPr>
              <w:rPr>
                <w:rFonts w:cs="Arial"/>
                <w:sz w:val="22"/>
                <w:szCs w:val="22"/>
              </w:rPr>
            </w:pPr>
          </w:p>
        </w:tc>
      </w:tr>
      <w:tr w:rsidR="009675A5" w:rsidRPr="009675A5" w14:paraId="55FCC942" w14:textId="77777777">
        <w:tc>
          <w:tcPr>
            <w:tcW w:w="2405" w:type="dxa"/>
            <w:shd w:val="clear" w:color="auto" w:fill="92D050"/>
          </w:tcPr>
          <w:p w14:paraId="74BAE69A" w14:textId="77777777" w:rsidR="009675A5" w:rsidRPr="009675A5" w:rsidRDefault="009675A5" w:rsidP="009675A5">
            <w:pPr>
              <w:rPr>
                <w:rFonts w:cs="Arial"/>
                <w:sz w:val="22"/>
                <w:szCs w:val="22"/>
              </w:rPr>
            </w:pPr>
            <w:r w:rsidRPr="009675A5">
              <w:rPr>
                <w:rFonts w:cs="Arial"/>
                <w:sz w:val="22"/>
                <w:szCs w:val="22"/>
              </w:rPr>
              <w:lastRenderedPageBreak/>
              <w:t>Option 2 (Recommended)</w:t>
            </w:r>
          </w:p>
        </w:tc>
        <w:tc>
          <w:tcPr>
            <w:tcW w:w="3847" w:type="dxa"/>
            <w:shd w:val="clear" w:color="auto" w:fill="92D050"/>
          </w:tcPr>
          <w:p w14:paraId="412D872C" w14:textId="77777777" w:rsidR="009675A5" w:rsidRPr="009675A5" w:rsidRDefault="009675A5" w:rsidP="009675A5">
            <w:pPr>
              <w:rPr>
                <w:rFonts w:cs="Arial"/>
                <w:sz w:val="22"/>
                <w:szCs w:val="22"/>
              </w:rPr>
            </w:pPr>
            <w:r w:rsidRPr="009675A5">
              <w:rPr>
                <w:rFonts w:cs="Arial"/>
                <w:sz w:val="22"/>
                <w:szCs w:val="22"/>
              </w:rPr>
              <w:t>Ward members / officers + community (online engagement)</w:t>
            </w:r>
          </w:p>
          <w:p w14:paraId="0AA78C1D" w14:textId="77777777" w:rsidR="009675A5" w:rsidRPr="009675A5" w:rsidRDefault="009675A5" w:rsidP="009675A5">
            <w:pPr>
              <w:rPr>
                <w:rFonts w:cs="Arial"/>
                <w:sz w:val="22"/>
                <w:szCs w:val="22"/>
              </w:rPr>
            </w:pPr>
          </w:p>
          <w:p w14:paraId="58B6E1F1" w14:textId="77777777" w:rsidR="009675A5" w:rsidRPr="009675A5" w:rsidRDefault="009675A5" w:rsidP="009675A5">
            <w:pPr>
              <w:rPr>
                <w:rFonts w:cs="Arial"/>
                <w:sz w:val="22"/>
                <w:szCs w:val="22"/>
              </w:rPr>
            </w:pPr>
            <w:r w:rsidRPr="009675A5">
              <w:rPr>
                <w:rFonts w:cs="Arial"/>
                <w:sz w:val="22"/>
                <w:szCs w:val="22"/>
              </w:rPr>
              <w:t>Voluntary Action Harrow Co-op &amp; Young Harrow Foundation (conduit for community input)</w:t>
            </w:r>
          </w:p>
        </w:tc>
        <w:tc>
          <w:tcPr>
            <w:tcW w:w="3848" w:type="dxa"/>
            <w:shd w:val="clear" w:color="auto" w:fill="92D050"/>
          </w:tcPr>
          <w:p w14:paraId="7B06B73C" w14:textId="77777777" w:rsidR="009675A5" w:rsidRPr="009675A5" w:rsidRDefault="009675A5" w:rsidP="009675A5">
            <w:pPr>
              <w:rPr>
                <w:rFonts w:cs="Arial"/>
                <w:sz w:val="22"/>
                <w:szCs w:val="22"/>
              </w:rPr>
            </w:pPr>
            <w:r w:rsidRPr="009675A5">
              <w:rPr>
                <w:rFonts w:cs="Arial"/>
                <w:sz w:val="22"/>
                <w:szCs w:val="22"/>
              </w:rPr>
              <w:t>Largely business as usual but larger community input / moving towards best practice</w:t>
            </w:r>
          </w:p>
        </w:tc>
        <w:tc>
          <w:tcPr>
            <w:tcW w:w="3848" w:type="dxa"/>
            <w:shd w:val="clear" w:color="auto" w:fill="92D050"/>
          </w:tcPr>
          <w:p w14:paraId="4BB06D16" w14:textId="77777777" w:rsidR="009675A5" w:rsidRPr="009675A5" w:rsidRDefault="009675A5" w:rsidP="009675A5">
            <w:pPr>
              <w:rPr>
                <w:rFonts w:cs="Arial"/>
                <w:sz w:val="22"/>
                <w:szCs w:val="22"/>
              </w:rPr>
            </w:pPr>
            <w:r w:rsidRPr="009675A5">
              <w:rPr>
                <w:rFonts w:cs="Arial"/>
                <w:sz w:val="22"/>
                <w:szCs w:val="22"/>
              </w:rPr>
              <w:t>Unlikely that all projects identified by community could be funded (available funding, deliverability, NCIL criteria)</w:t>
            </w:r>
          </w:p>
          <w:p w14:paraId="4A55BB3C" w14:textId="77777777" w:rsidR="009675A5" w:rsidRPr="009675A5" w:rsidRDefault="009675A5" w:rsidP="009675A5">
            <w:pPr>
              <w:rPr>
                <w:rFonts w:cs="Arial"/>
                <w:sz w:val="22"/>
                <w:szCs w:val="22"/>
              </w:rPr>
            </w:pPr>
          </w:p>
        </w:tc>
      </w:tr>
      <w:tr w:rsidR="009675A5" w:rsidRPr="009675A5" w14:paraId="3E3051D0" w14:textId="77777777">
        <w:tc>
          <w:tcPr>
            <w:tcW w:w="2405" w:type="dxa"/>
          </w:tcPr>
          <w:p w14:paraId="5DC1C85C" w14:textId="77777777" w:rsidR="009675A5" w:rsidRPr="009675A5" w:rsidRDefault="009675A5" w:rsidP="009675A5">
            <w:pPr>
              <w:rPr>
                <w:rFonts w:cs="Arial"/>
                <w:sz w:val="22"/>
                <w:szCs w:val="22"/>
              </w:rPr>
            </w:pPr>
            <w:r w:rsidRPr="009675A5">
              <w:rPr>
                <w:rFonts w:cs="Arial"/>
                <w:sz w:val="22"/>
                <w:szCs w:val="22"/>
              </w:rPr>
              <w:t>Option 3</w:t>
            </w:r>
          </w:p>
        </w:tc>
        <w:tc>
          <w:tcPr>
            <w:tcW w:w="3847" w:type="dxa"/>
          </w:tcPr>
          <w:p w14:paraId="6E305406" w14:textId="77777777" w:rsidR="009675A5" w:rsidRPr="009675A5" w:rsidRDefault="009675A5" w:rsidP="009675A5">
            <w:pPr>
              <w:rPr>
                <w:rFonts w:cs="Arial"/>
                <w:sz w:val="22"/>
                <w:szCs w:val="22"/>
              </w:rPr>
            </w:pPr>
            <w:r w:rsidRPr="009675A5">
              <w:rPr>
                <w:rFonts w:cs="Arial"/>
                <w:sz w:val="22"/>
                <w:szCs w:val="22"/>
              </w:rPr>
              <w:t>Online engagement to set priorities / identify projects</w:t>
            </w:r>
          </w:p>
          <w:p w14:paraId="4F146BE1" w14:textId="77777777" w:rsidR="009675A5" w:rsidRPr="009675A5" w:rsidRDefault="009675A5" w:rsidP="009675A5">
            <w:pPr>
              <w:rPr>
                <w:rFonts w:cs="Arial"/>
                <w:sz w:val="22"/>
                <w:szCs w:val="22"/>
              </w:rPr>
            </w:pPr>
          </w:p>
        </w:tc>
        <w:tc>
          <w:tcPr>
            <w:tcW w:w="3848" w:type="dxa"/>
          </w:tcPr>
          <w:p w14:paraId="5D7B80C3" w14:textId="77777777" w:rsidR="009675A5" w:rsidRPr="009675A5" w:rsidRDefault="009675A5" w:rsidP="009675A5">
            <w:pPr>
              <w:tabs>
                <w:tab w:val="left" w:pos="1035"/>
              </w:tabs>
              <w:rPr>
                <w:rFonts w:cs="Arial"/>
                <w:sz w:val="22"/>
                <w:szCs w:val="22"/>
              </w:rPr>
            </w:pPr>
            <w:r w:rsidRPr="009675A5">
              <w:rPr>
                <w:rFonts w:cs="Arial"/>
                <w:sz w:val="22"/>
                <w:szCs w:val="22"/>
              </w:rPr>
              <w:t>Best practice</w:t>
            </w:r>
          </w:p>
        </w:tc>
        <w:tc>
          <w:tcPr>
            <w:tcW w:w="3848" w:type="dxa"/>
          </w:tcPr>
          <w:p w14:paraId="66079380" w14:textId="77777777" w:rsidR="009675A5" w:rsidRPr="009675A5" w:rsidRDefault="009675A5" w:rsidP="009675A5">
            <w:pPr>
              <w:rPr>
                <w:rFonts w:cs="Arial"/>
                <w:sz w:val="22"/>
                <w:szCs w:val="22"/>
              </w:rPr>
            </w:pPr>
            <w:r w:rsidRPr="009675A5">
              <w:rPr>
                <w:rFonts w:cs="Arial"/>
                <w:sz w:val="22"/>
                <w:szCs w:val="22"/>
              </w:rPr>
              <w:t>Large amount of officer time, especially relative to NCIL receipts</w:t>
            </w:r>
          </w:p>
          <w:p w14:paraId="4BB28D76" w14:textId="77777777" w:rsidR="009675A5" w:rsidRPr="009675A5" w:rsidRDefault="009675A5" w:rsidP="009675A5">
            <w:pPr>
              <w:rPr>
                <w:rFonts w:cs="Arial"/>
                <w:sz w:val="22"/>
                <w:szCs w:val="22"/>
              </w:rPr>
            </w:pPr>
          </w:p>
          <w:p w14:paraId="1BE9BA4A" w14:textId="77777777" w:rsidR="009675A5" w:rsidRPr="009675A5" w:rsidRDefault="009675A5" w:rsidP="009675A5">
            <w:pPr>
              <w:rPr>
                <w:rFonts w:cs="Arial"/>
                <w:sz w:val="22"/>
                <w:szCs w:val="22"/>
              </w:rPr>
            </w:pPr>
            <w:r w:rsidRPr="009675A5">
              <w:rPr>
                <w:rFonts w:cs="Arial"/>
                <w:sz w:val="22"/>
                <w:szCs w:val="22"/>
              </w:rPr>
              <w:t>Significant change from current process (Option 2 represents incremental change).</w:t>
            </w:r>
          </w:p>
          <w:p w14:paraId="709C7B3A" w14:textId="77777777" w:rsidR="009675A5" w:rsidRPr="009675A5" w:rsidRDefault="009675A5" w:rsidP="009675A5">
            <w:pPr>
              <w:rPr>
                <w:rFonts w:cs="Arial"/>
                <w:sz w:val="22"/>
                <w:szCs w:val="22"/>
              </w:rPr>
            </w:pPr>
          </w:p>
        </w:tc>
      </w:tr>
      <w:tr w:rsidR="009675A5" w:rsidRPr="009675A5" w14:paraId="5A0C299D" w14:textId="77777777">
        <w:tc>
          <w:tcPr>
            <w:tcW w:w="2405" w:type="dxa"/>
            <w:shd w:val="clear" w:color="auto" w:fill="D9D9D9" w:themeFill="background1" w:themeFillShade="D9"/>
          </w:tcPr>
          <w:p w14:paraId="5EBF6836" w14:textId="77777777" w:rsidR="009675A5" w:rsidRPr="009675A5" w:rsidRDefault="009675A5" w:rsidP="009675A5">
            <w:pPr>
              <w:keepNext/>
              <w:rPr>
                <w:rFonts w:cs="Arial"/>
                <w:b/>
                <w:bCs/>
                <w:sz w:val="22"/>
                <w:szCs w:val="22"/>
              </w:rPr>
            </w:pPr>
            <w:r w:rsidRPr="009675A5">
              <w:rPr>
                <w:rFonts w:cs="Arial"/>
                <w:b/>
                <w:bCs/>
                <w:sz w:val="22"/>
                <w:szCs w:val="22"/>
              </w:rPr>
              <w:t>E. Project approval</w:t>
            </w:r>
          </w:p>
        </w:tc>
        <w:tc>
          <w:tcPr>
            <w:tcW w:w="11543" w:type="dxa"/>
            <w:gridSpan w:val="3"/>
            <w:shd w:val="clear" w:color="auto" w:fill="D9D9D9" w:themeFill="background1" w:themeFillShade="D9"/>
          </w:tcPr>
          <w:p w14:paraId="700DBCAD" w14:textId="77777777" w:rsidR="009675A5" w:rsidRPr="009675A5" w:rsidRDefault="009675A5" w:rsidP="009675A5">
            <w:pPr>
              <w:keepNext/>
              <w:rPr>
                <w:rFonts w:cs="Arial"/>
                <w:b/>
                <w:bCs/>
                <w:sz w:val="22"/>
                <w:szCs w:val="22"/>
              </w:rPr>
            </w:pPr>
            <w:r w:rsidRPr="009675A5">
              <w:rPr>
                <w:rFonts w:cs="Arial"/>
                <w:b/>
                <w:bCs/>
                <w:sz w:val="22"/>
                <w:szCs w:val="22"/>
              </w:rPr>
              <w:t xml:space="preserve">Once projects are nominated, what is the process for approving them for delivery? Review represents opportunity to consider best practice elsewhere. </w:t>
            </w:r>
          </w:p>
        </w:tc>
      </w:tr>
      <w:tr w:rsidR="009675A5" w:rsidRPr="009675A5" w14:paraId="2CB92D1E" w14:textId="77777777">
        <w:tc>
          <w:tcPr>
            <w:tcW w:w="2405" w:type="dxa"/>
            <w:shd w:val="clear" w:color="auto" w:fill="92D050"/>
          </w:tcPr>
          <w:p w14:paraId="1FA5541D" w14:textId="77777777" w:rsidR="009675A5" w:rsidRPr="009675A5" w:rsidRDefault="009675A5" w:rsidP="009675A5">
            <w:pPr>
              <w:rPr>
                <w:rFonts w:cs="Arial"/>
                <w:sz w:val="22"/>
                <w:szCs w:val="22"/>
              </w:rPr>
            </w:pPr>
            <w:r w:rsidRPr="009675A5">
              <w:rPr>
                <w:rFonts w:cs="Arial"/>
                <w:sz w:val="22"/>
                <w:szCs w:val="22"/>
              </w:rPr>
              <w:t>Option 1 (Recommended)</w:t>
            </w:r>
          </w:p>
        </w:tc>
        <w:tc>
          <w:tcPr>
            <w:tcW w:w="3847" w:type="dxa"/>
            <w:shd w:val="clear" w:color="auto" w:fill="92D050"/>
          </w:tcPr>
          <w:p w14:paraId="24989B7A" w14:textId="77777777" w:rsidR="009675A5" w:rsidRPr="009675A5" w:rsidRDefault="009675A5" w:rsidP="009675A5">
            <w:pPr>
              <w:rPr>
                <w:rFonts w:cs="Arial"/>
                <w:sz w:val="22"/>
                <w:szCs w:val="22"/>
              </w:rPr>
            </w:pPr>
            <w:r w:rsidRPr="009675A5">
              <w:rPr>
                <w:rFonts w:cs="Arial"/>
                <w:sz w:val="22"/>
                <w:szCs w:val="22"/>
              </w:rPr>
              <w:t>Status quo – ward/s member support and delegation to CPO (in consultation with nominated members of Cabinet – currently Planning and Regeneration, and Finance and Human Resources). Proposal is that there is a single nominated Cabinet member – namely the Leader of the Council.</w:t>
            </w:r>
          </w:p>
          <w:p w14:paraId="0D9160FA" w14:textId="77777777" w:rsidR="009675A5" w:rsidRPr="009675A5" w:rsidRDefault="009675A5" w:rsidP="009675A5">
            <w:pPr>
              <w:rPr>
                <w:rFonts w:cs="Arial"/>
                <w:sz w:val="22"/>
                <w:szCs w:val="22"/>
              </w:rPr>
            </w:pPr>
          </w:p>
          <w:p w14:paraId="1D421F81" w14:textId="77777777" w:rsidR="009675A5" w:rsidRPr="009675A5" w:rsidRDefault="009675A5" w:rsidP="009675A5">
            <w:pPr>
              <w:rPr>
                <w:rFonts w:cs="Arial"/>
                <w:sz w:val="22"/>
                <w:szCs w:val="22"/>
              </w:rPr>
            </w:pPr>
            <w:r w:rsidRPr="009675A5">
              <w:rPr>
                <w:rFonts w:cs="Arial"/>
                <w:sz w:val="22"/>
                <w:szCs w:val="22"/>
              </w:rPr>
              <w:t xml:space="preserve">In terms of ward member support, this is currently two out of three ward members, or 8 out of 12 members in the Opportunity Area). If receipts within OA no longer pooled, member support would </w:t>
            </w:r>
            <w:proofErr w:type="gramStart"/>
            <w:r w:rsidRPr="009675A5">
              <w:rPr>
                <w:rFonts w:cs="Arial"/>
                <w:sz w:val="22"/>
                <w:szCs w:val="22"/>
              </w:rPr>
              <w:t>revert back</w:t>
            </w:r>
            <w:proofErr w:type="gramEnd"/>
            <w:r w:rsidRPr="009675A5">
              <w:rPr>
                <w:rFonts w:cs="Arial"/>
                <w:sz w:val="22"/>
                <w:szCs w:val="22"/>
              </w:rPr>
              <w:t xml:space="preserve"> to that required for individual wards.  For new 2-member wards (post May 2022), requirement would be that </w:t>
            </w:r>
            <w:r w:rsidRPr="009675A5">
              <w:rPr>
                <w:rFonts w:cs="Arial"/>
                <w:sz w:val="22"/>
                <w:szCs w:val="22"/>
              </w:rPr>
              <w:lastRenderedPageBreak/>
              <w:t xml:space="preserve">both need to agree (where agreement of only one of two ward members is only forthcoming, the project would be presented to the Leader of the Council for a decision as to whether it should proceed, </w:t>
            </w:r>
            <w:proofErr w:type="gramStart"/>
            <w:r w:rsidRPr="009675A5">
              <w:rPr>
                <w:rFonts w:cs="Arial"/>
                <w:sz w:val="22"/>
                <w:szCs w:val="22"/>
              </w:rPr>
              <w:t>so as to</w:t>
            </w:r>
            <w:proofErr w:type="gramEnd"/>
            <w:r w:rsidRPr="009675A5">
              <w:rPr>
                <w:rFonts w:cs="Arial"/>
                <w:sz w:val="22"/>
                <w:szCs w:val="22"/>
              </w:rPr>
              <w:t xml:space="preserve"> avoid one ward member effectively having a veto). </w:t>
            </w:r>
          </w:p>
          <w:p w14:paraId="0CBF52AF" w14:textId="77777777" w:rsidR="009675A5" w:rsidRPr="009675A5" w:rsidRDefault="009675A5" w:rsidP="009675A5">
            <w:pPr>
              <w:rPr>
                <w:rFonts w:cs="Arial"/>
                <w:sz w:val="22"/>
                <w:szCs w:val="22"/>
              </w:rPr>
            </w:pPr>
          </w:p>
          <w:p w14:paraId="22D3CD9B" w14:textId="4D97A500" w:rsidR="009675A5" w:rsidRPr="009675A5" w:rsidRDefault="009675A5" w:rsidP="009675A5">
            <w:pPr>
              <w:rPr>
                <w:rFonts w:cs="Arial"/>
                <w:sz w:val="22"/>
                <w:szCs w:val="22"/>
              </w:rPr>
            </w:pPr>
            <w:r w:rsidRPr="009675A5">
              <w:rPr>
                <w:rFonts w:cs="Arial"/>
                <w:sz w:val="22"/>
                <w:szCs w:val="22"/>
              </w:rPr>
              <w:t xml:space="preserve">Note: 5% of borough wide NCIL will be allocated </w:t>
            </w:r>
            <w:r w:rsidR="00481FA7">
              <w:rPr>
                <w:rFonts w:cs="Arial"/>
                <w:sz w:val="22"/>
                <w:szCs w:val="22"/>
              </w:rPr>
              <w:t xml:space="preserve">twice yearly and assessed on merit. </w:t>
            </w:r>
            <w:r w:rsidRPr="009675A5">
              <w:rPr>
                <w:rFonts w:cs="Arial"/>
                <w:sz w:val="22"/>
                <w:szCs w:val="22"/>
              </w:rPr>
              <w:t xml:space="preserve"> (</w:t>
            </w:r>
            <w:proofErr w:type="gramStart"/>
            <w:r w:rsidRPr="009675A5">
              <w:rPr>
                <w:rFonts w:cs="Arial"/>
                <w:sz w:val="22"/>
                <w:szCs w:val="22"/>
              </w:rPr>
              <w:t>subject</w:t>
            </w:r>
            <w:proofErr w:type="gramEnd"/>
            <w:r w:rsidRPr="009675A5">
              <w:rPr>
                <w:rFonts w:cs="Arial"/>
                <w:sz w:val="22"/>
                <w:szCs w:val="22"/>
              </w:rPr>
              <w:t xml:space="preserve"> to ward member, Chief Planning Officer and Leader of the Council approval). </w:t>
            </w:r>
          </w:p>
        </w:tc>
        <w:tc>
          <w:tcPr>
            <w:tcW w:w="3848" w:type="dxa"/>
            <w:shd w:val="clear" w:color="auto" w:fill="92D050"/>
          </w:tcPr>
          <w:p w14:paraId="32837878" w14:textId="77777777" w:rsidR="009675A5" w:rsidRPr="009675A5" w:rsidRDefault="009675A5" w:rsidP="009675A5">
            <w:pPr>
              <w:rPr>
                <w:rFonts w:cs="Arial"/>
                <w:sz w:val="22"/>
                <w:szCs w:val="22"/>
              </w:rPr>
            </w:pPr>
            <w:r w:rsidRPr="009675A5">
              <w:rPr>
                <w:rFonts w:cs="Arial"/>
                <w:sz w:val="22"/>
                <w:szCs w:val="22"/>
              </w:rPr>
              <w:lastRenderedPageBreak/>
              <w:t>Established process</w:t>
            </w:r>
          </w:p>
          <w:p w14:paraId="78B1602B" w14:textId="77777777" w:rsidR="009675A5" w:rsidRPr="009675A5" w:rsidRDefault="009675A5" w:rsidP="009675A5">
            <w:pPr>
              <w:rPr>
                <w:rFonts w:cs="Arial"/>
                <w:sz w:val="22"/>
                <w:szCs w:val="22"/>
              </w:rPr>
            </w:pPr>
          </w:p>
          <w:p w14:paraId="47C343E3" w14:textId="77777777" w:rsidR="009675A5" w:rsidRPr="009675A5" w:rsidRDefault="009675A5" w:rsidP="009675A5">
            <w:pPr>
              <w:rPr>
                <w:rFonts w:cs="Arial"/>
                <w:sz w:val="22"/>
                <w:szCs w:val="22"/>
              </w:rPr>
            </w:pPr>
            <w:r w:rsidRPr="009675A5">
              <w:rPr>
                <w:rFonts w:cs="Arial"/>
                <w:sz w:val="22"/>
                <w:szCs w:val="22"/>
              </w:rPr>
              <w:t>Direct link with receipts / projects / ward members</w:t>
            </w:r>
          </w:p>
        </w:tc>
        <w:tc>
          <w:tcPr>
            <w:tcW w:w="3848" w:type="dxa"/>
            <w:shd w:val="clear" w:color="auto" w:fill="92D050"/>
          </w:tcPr>
          <w:p w14:paraId="29103575" w14:textId="77777777" w:rsidR="009675A5" w:rsidRPr="009675A5" w:rsidRDefault="009675A5" w:rsidP="009675A5">
            <w:pPr>
              <w:rPr>
                <w:rFonts w:cs="Arial"/>
                <w:sz w:val="22"/>
                <w:szCs w:val="22"/>
              </w:rPr>
            </w:pPr>
            <w:r w:rsidRPr="009675A5">
              <w:rPr>
                <w:rFonts w:cs="Arial"/>
                <w:sz w:val="22"/>
                <w:szCs w:val="22"/>
              </w:rPr>
              <w:t>Limited community involvement (mitigated in part by options for project identification above)</w:t>
            </w:r>
          </w:p>
          <w:p w14:paraId="6DDF82BF" w14:textId="77777777" w:rsidR="009675A5" w:rsidRPr="009675A5" w:rsidRDefault="009675A5" w:rsidP="009675A5">
            <w:pPr>
              <w:rPr>
                <w:rFonts w:cs="Arial"/>
                <w:sz w:val="22"/>
                <w:szCs w:val="22"/>
              </w:rPr>
            </w:pPr>
          </w:p>
          <w:p w14:paraId="32A7D0E6" w14:textId="77777777" w:rsidR="009675A5" w:rsidRPr="009675A5" w:rsidRDefault="009675A5" w:rsidP="009675A5">
            <w:pPr>
              <w:rPr>
                <w:rFonts w:cs="Arial"/>
                <w:sz w:val="22"/>
                <w:szCs w:val="22"/>
              </w:rPr>
            </w:pPr>
            <w:r w:rsidRPr="009675A5">
              <w:rPr>
                <w:rFonts w:cs="Arial"/>
                <w:sz w:val="22"/>
                <w:szCs w:val="22"/>
              </w:rPr>
              <w:t>Community disappointment if projects put forward by community not agreed.</w:t>
            </w:r>
          </w:p>
          <w:p w14:paraId="6B05D69A" w14:textId="77777777" w:rsidR="009675A5" w:rsidRPr="009675A5" w:rsidRDefault="009675A5" w:rsidP="009675A5">
            <w:pPr>
              <w:rPr>
                <w:rFonts w:cs="Arial"/>
                <w:sz w:val="22"/>
                <w:szCs w:val="22"/>
              </w:rPr>
            </w:pPr>
          </w:p>
          <w:p w14:paraId="5A06C3FC" w14:textId="77777777" w:rsidR="009675A5" w:rsidRPr="009675A5" w:rsidRDefault="009675A5" w:rsidP="009675A5">
            <w:pPr>
              <w:rPr>
                <w:rFonts w:cs="Arial"/>
                <w:sz w:val="22"/>
                <w:szCs w:val="22"/>
              </w:rPr>
            </w:pPr>
            <w:r w:rsidRPr="009675A5">
              <w:rPr>
                <w:rFonts w:cs="Arial"/>
                <w:sz w:val="22"/>
                <w:szCs w:val="22"/>
              </w:rPr>
              <w:t>If wider geography, potential difficulty in achieving agreement with greater number of ward councillors</w:t>
            </w:r>
          </w:p>
          <w:p w14:paraId="50998611" w14:textId="77777777" w:rsidR="009675A5" w:rsidRPr="009675A5" w:rsidRDefault="009675A5" w:rsidP="009675A5">
            <w:pPr>
              <w:rPr>
                <w:rFonts w:cs="Arial"/>
                <w:sz w:val="22"/>
                <w:szCs w:val="22"/>
              </w:rPr>
            </w:pPr>
          </w:p>
        </w:tc>
      </w:tr>
      <w:tr w:rsidR="009675A5" w:rsidRPr="009675A5" w14:paraId="0A487137" w14:textId="77777777">
        <w:tc>
          <w:tcPr>
            <w:tcW w:w="2405" w:type="dxa"/>
          </w:tcPr>
          <w:p w14:paraId="5704A3CD" w14:textId="77777777" w:rsidR="009675A5" w:rsidRPr="009675A5" w:rsidRDefault="009675A5" w:rsidP="009675A5">
            <w:pPr>
              <w:rPr>
                <w:rFonts w:cs="Arial"/>
                <w:sz w:val="22"/>
                <w:szCs w:val="22"/>
              </w:rPr>
            </w:pPr>
            <w:r w:rsidRPr="009675A5">
              <w:rPr>
                <w:rFonts w:cs="Arial"/>
                <w:sz w:val="22"/>
                <w:szCs w:val="22"/>
              </w:rPr>
              <w:t>Option 2</w:t>
            </w:r>
          </w:p>
        </w:tc>
        <w:tc>
          <w:tcPr>
            <w:tcW w:w="3847" w:type="dxa"/>
          </w:tcPr>
          <w:p w14:paraId="680CC962" w14:textId="77777777" w:rsidR="009675A5" w:rsidRPr="009675A5" w:rsidRDefault="009675A5" w:rsidP="009675A5">
            <w:pPr>
              <w:rPr>
                <w:rFonts w:cs="Arial"/>
                <w:sz w:val="22"/>
                <w:szCs w:val="22"/>
              </w:rPr>
            </w:pPr>
            <w:r w:rsidRPr="009675A5">
              <w:rPr>
                <w:rFonts w:cs="Arial"/>
                <w:sz w:val="22"/>
                <w:szCs w:val="22"/>
              </w:rPr>
              <w:t>Online vote of potential / shortlisted using engagement platform</w:t>
            </w:r>
          </w:p>
        </w:tc>
        <w:tc>
          <w:tcPr>
            <w:tcW w:w="3848" w:type="dxa"/>
          </w:tcPr>
          <w:p w14:paraId="4D96B39B" w14:textId="77777777" w:rsidR="009675A5" w:rsidRPr="009675A5" w:rsidRDefault="009675A5" w:rsidP="009675A5">
            <w:pPr>
              <w:rPr>
                <w:rFonts w:cs="Arial"/>
                <w:sz w:val="22"/>
                <w:szCs w:val="22"/>
              </w:rPr>
            </w:pPr>
            <w:r w:rsidRPr="009675A5">
              <w:rPr>
                <w:rFonts w:cs="Arial"/>
                <w:sz w:val="22"/>
                <w:szCs w:val="22"/>
              </w:rPr>
              <w:t>Direct democracy</w:t>
            </w:r>
          </w:p>
        </w:tc>
        <w:tc>
          <w:tcPr>
            <w:tcW w:w="3848" w:type="dxa"/>
          </w:tcPr>
          <w:p w14:paraId="29751694" w14:textId="77777777" w:rsidR="009675A5" w:rsidRPr="009675A5" w:rsidRDefault="009675A5" w:rsidP="009675A5">
            <w:pPr>
              <w:rPr>
                <w:rFonts w:cs="Arial"/>
                <w:sz w:val="22"/>
                <w:szCs w:val="22"/>
              </w:rPr>
            </w:pPr>
            <w:r w:rsidRPr="009675A5">
              <w:rPr>
                <w:rFonts w:cs="Arial"/>
                <w:sz w:val="22"/>
                <w:szCs w:val="22"/>
              </w:rPr>
              <w:t>Potential misalignment with corporate priorities</w:t>
            </w:r>
          </w:p>
          <w:p w14:paraId="0BEFFA5E" w14:textId="77777777" w:rsidR="009675A5" w:rsidRPr="009675A5" w:rsidRDefault="009675A5" w:rsidP="009675A5">
            <w:pPr>
              <w:rPr>
                <w:rFonts w:cs="Arial"/>
                <w:sz w:val="22"/>
                <w:szCs w:val="22"/>
              </w:rPr>
            </w:pPr>
          </w:p>
          <w:p w14:paraId="1064B062" w14:textId="78C0804B" w:rsidR="009675A5" w:rsidRPr="009675A5" w:rsidRDefault="009675A5" w:rsidP="009675A5">
            <w:pPr>
              <w:rPr>
                <w:rFonts w:cs="Arial"/>
                <w:sz w:val="22"/>
                <w:szCs w:val="22"/>
              </w:rPr>
            </w:pPr>
            <w:r w:rsidRPr="009675A5">
              <w:rPr>
                <w:rFonts w:cs="Arial"/>
                <w:sz w:val="22"/>
                <w:szCs w:val="22"/>
              </w:rPr>
              <w:t>Abuse of process</w:t>
            </w:r>
            <w:r w:rsidR="00BB6F31">
              <w:rPr>
                <w:rFonts w:cs="Arial"/>
                <w:sz w:val="22"/>
                <w:szCs w:val="22"/>
              </w:rPr>
              <w:t>.</w:t>
            </w:r>
          </w:p>
          <w:p w14:paraId="01CF56FA" w14:textId="77777777" w:rsidR="009675A5" w:rsidRPr="009675A5" w:rsidRDefault="009675A5" w:rsidP="009675A5">
            <w:pPr>
              <w:rPr>
                <w:rFonts w:cs="Arial"/>
                <w:sz w:val="22"/>
                <w:szCs w:val="22"/>
              </w:rPr>
            </w:pPr>
          </w:p>
        </w:tc>
      </w:tr>
      <w:tr w:rsidR="009675A5" w:rsidRPr="009675A5" w14:paraId="44AD3121" w14:textId="77777777">
        <w:tc>
          <w:tcPr>
            <w:tcW w:w="2405" w:type="dxa"/>
          </w:tcPr>
          <w:p w14:paraId="182C0DE6" w14:textId="77777777" w:rsidR="009675A5" w:rsidRPr="009675A5" w:rsidRDefault="009675A5" w:rsidP="009675A5">
            <w:pPr>
              <w:rPr>
                <w:rFonts w:cs="Arial"/>
                <w:sz w:val="22"/>
                <w:szCs w:val="22"/>
              </w:rPr>
            </w:pPr>
            <w:r w:rsidRPr="009675A5">
              <w:rPr>
                <w:rFonts w:cs="Arial"/>
                <w:sz w:val="22"/>
                <w:szCs w:val="22"/>
              </w:rPr>
              <w:t xml:space="preserve">Option 3 </w:t>
            </w:r>
          </w:p>
        </w:tc>
        <w:tc>
          <w:tcPr>
            <w:tcW w:w="3847" w:type="dxa"/>
          </w:tcPr>
          <w:p w14:paraId="6D1DDC87" w14:textId="77777777" w:rsidR="009675A5" w:rsidRPr="009675A5" w:rsidRDefault="009675A5" w:rsidP="009675A5">
            <w:pPr>
              <w:rPr>
                <w:rFonts w:cs="Arial"/>
                <w:sz w:val="22"/>
                <w:szCs w:val="22"/>
              </w:rPr>
            </w:pPr>
            <w:r w:rsidRPr="009675A5">
              <w:rPr>
                <w:rFonts w:cs="Arial"/>
                <w:sz w:val="22"/>
                <w:szCs w:val="22"/>
              </w:rPr>
              <w:t xml:space="preserve">Combination of options (linked with geography option) – local allocation / projects approved </w:t>
            </w:r>
            <w:proofErr w:type="gramStart"/>
            <w:r w:rsidRPr="009675A5">
              <w:rPr>
                <w:rFonts w:cs="Arial"/>
                <w:sz w:val="22"/>
                <w:szCs w:val="22"/>
              </w:rPr>
              <w:t>locally,</w:t>
            </w:r>
            <w:proofErr w:type="gramEnd"/>
            <w:r w:rsidRPr="009675A5">
              <w:rPr>
                <w:rFonts w:cs="Arial"/>
                <w:sz w:val="22"/>
                <w:szCs w:val="22"/>
              </w:rPr>
              <w:t xml:space="preserve"> wider allocation / projects approved by vote]</w:t>
            </w:r>
          </w:p>
        </w:tc>
        <w:tc>
          <w:tcPr>
            <w:tcW w:w="3848" w:type="dxa"/>
          </w:tcPr>
          <w:p w14:paraId="2DA2098A" w14:textId="77777777" w:rsidR="009675A5" w:rsidRPr="009675A5" w:rsidRDefault="009675A5" w:rsidP="009675A5">
            <w:pPr>
              <w:rPr>
                <w:rFonts w:cs="Arial"/>
                <w:sz w:val="22"/>
                <w:szCs w:val="22"/>
              </w:rPr>
            </w:pPr>
            <w:r w:rsidRPr="009675A5">
              <w:rPr>
                <w:rFonts w:cs="Arial"/>
                <w:sz w:val="22"/>
                <w:szCs w:val="22"/>
              </w:rPr>
              <w:t>Established processes / benefits of option 1 but also introduces greater community input / democracy</w:t>
            </w:r>
          </w:p>
          <w:p w14:paraId="3C54B0F3" w14:textId="77777777" w:rsidR="009675A5" w:rsidRPr="009675A5" w:rsidRDefault="009675A5" w:rsidP="009675A5">
            <w:pPr>
              <w:rPr>
                <w:rFonts w:cs="Arial"/>
                <w:sz w:val="22"/>
                <w:szCs w:val="22"/>
              </w:rPr>
            </w:pPr>
          </w:p>
          <w:p w14:paraId="18152E80" w14:textId="77777777" w:rsidR="009675A5" w:rsidRPr="009675A5" w:rsidRDefault="009675A5" w:rsidP="009675A5">
            <w:pPr>
              <w:rPr>
                <w:rFonts w:cs="Arial"/>
                <w:sz w:val="22"/>
                <w:szCs w:val="22"/>
              </w:rPr>
            </w:pPr>
            <w:r w:rsidRPr="009675A5">
              <w:rPr>
                <w:rFonts w:cs="Arial"/>
                <w:sz w:val="22"/>
                <w:szCs w:val="22"/>
              </w:rPr>
              <w:t>Community input at a wider level would assist in mitigating risk of not achieving ward member support (where more ward members are involved)</w:t>
            </w:r>
          </w:p>
          <w:p w14:paraId="7FA59E44" w14:textId="77777777" w:rsidR="009675A5" w:rsidRPr="009675A5" w:rsidRDefault="009675A5" w:rsidP="009675A5">
            <w:pPr>
              <w:rPr>
                <w:rFonts w:cs="Arial"/>
                <w:sz w:val="22"/>
                <w:szCs w:val="22"/>
              </w:rPr>
            </w:pPr>
          </w:p>
        </w:tc>
        <w:tc>
          <w:tcPr>
            <w:tcW w:w="3848" w:type="dxa"/>
          </w:tcPr>
          <w:p w14:paraId="0FB598A2" w14:textId="77777777" w:rsidR="009675A5" w:rsidRPr="009675A5" w:rsidRDefault="009675A5" w:rsidP="009675A5">
            <w:pPr>
              <w:rPr>
                <w:rFonts w:cs="Arial"/>
                <w:sz w:val="22"/>
                <w:szCs w:val="22"/>
              </w:rPr>
            </w:pPr>
          </w:p>
        </w:tc>
      </w:tr>
      <w:tr w:rsidR="009675A5" w:rsidRPr="009675A5" w14:paraId="3357D3FF" w14:textId="77777777">
        <w:tc>
          <w:tcPr>
            <w:tcW w:w="2405" w:type="dxa"/>
            <w:shd w:val="clear" w:color="auto" w:fill="D9D9D9" w:themeFill="background1" w:themeFillShade="D9"/>
          </w:tcPr>
          <w:p w14:paraId="43429442" w14:textId="77777777" w:rsidR="009675A5" w:rsidRPr="009675A5" w:rsidRDefault="009675A5" w:rsidP="009675A5">
            <w:pPr>
              <w:keepNext/>
              <w:rPr>
                <w:rFonts w:cs="Arial"/>
                <w:b/>
                <w:bCs/>
                <w:sz w:val="22"/>
                <w:szCs w:val="22"/>
              </w:rPr>
            </w:pPr>
            <w:r w:rsidRPr="009675A5">
              <w:rPr>
                <w:rFonts w:cs="Arial"/>
                <w:b/>
                <w:sz w:val="22"/>
                <w:szCs w:val="22"/>
              </w:rPr>
              <w:t>F. Criteria</w:t>
            </w:r>
            <w:r w:rsidRPr="009675A5">
              <w:rPr>
                <w:rFonts w:cs="Arial"/>
                <w:b/>
                <w:bCs/>
                <w:sz w:val="22"/>
                <w:szCs w:val="22"/>
              </w:rPr>
              <w:t xml:space="preserve"> </w:t>
            </w:r>
          </w:p>
        </w:tc>
        <w:tc>
          <w:tcPr>
            <w:tcW w:w="11543" w:type="dxa"/>
            <w:gridSpan w:val="3"/>
            <w:shd w:val="clear" w:color="auto" w:fill="D9D9D9" w:themeFill="background1" w:themeFillShade="D9"/>
          </w:tcPr>
          <w:p w14:paraId="6C3E7693" w14:textId="77777777" w:rsidR="009675A5" w:rsidRPr="009675A5" w:rsidRDefault="009675A5" w:rsidP="009675A5">
            <w:pPr>
              <w:keepNext/>
              <w:rPr>
                <w:rFonts w:cs="Arial"/>
                <w:b/>
                <w:bCs/>
                <w:sz w:val="22"/>
                <w:szCs w:val="22"/>
              </w:rPr>
            </w:pPr>
            <w:r w:rsidRPr="009675A5">
              <w:rPr>
                <w:rFonts w:cs="Arial"/>
                <w:b/>
                <w:bCs/>
                <w:sz w:val="22"/>
                <w:szCs w:val="22"/>
              </w:rPr>
              <w:t>What criteria should we set for nominated NCIL projects? How narrow should the criteria be? Concerns have been expressed about the nature of the projects funded / links with wider priorities.  See Appendix 4 for current criteria.</w:t>
            </w:r>
          </w:p>
        </w:tc>
      </w:tr>
      <w:tr w:rsidR="009675A5" w:rsidRPr="009675A5" w14:paraId="1A84A583" w14:textId="77777777">
        <w:tc>
          <w:tcPr>
            <w:tcW w:w="2405" w:type="dxa"/>
            <w:shd w:val="clear" w:color="auto" w:fill="92D050"/>
          </w:tcPr>
          <w:p w14:paraId="4B6CBB5F" w14:textId="77777777" w:rsidR="009675A5" w:rsidRPr="009675A5" w:rsidRDefault="009675A5" w:rsidP="009675A5">
            <w:pPr>
              <w:rPr>
                <w:rFonts w:cs="Arial"/>
                <w:sz w:val="22"/>
                <w:szCs w:val="22"/>
              </w:rPr>
            </w:pPr>
            <w:r w:rsidRPr="009675A5">
              <w:rPr>
                <w:rFonts w:cs="Arial"/>
                <w:sz w:val="22"/>
                <w:szCs w:val="22"/>
              </w:rPr>
              <w:t>Option 1 (Recommended)</w:t>
            </w:r>
          </w:p>
        </w:tc>
        <w:tc>
          <w:tcPr>
            <w:tcW w:w="3847" w:type="dxa"/>
            <w:shd w:val="clear" w:color="auto" w:fill="92D050"/>
          </w:tcPr>
          <w:p w14:paraId="255D0E45" w14:textId="7D79820C" w:rsidR="009675A5" w:rsidRPr="009675A5" w:rsidRDefault="009675A5" w:rsidP="009675A5">
            <w:pPr>
              <w:rPr>
                <w:rFonts w:cs="Arial"/>
                <w:sz w:val="22"/>
                <w:szCs w:val="22"/>
              </w:rPr>
            </w:pPr>
            <w:r w:rsidRPr="009675A5">
              <w:rPr>
                <w:rFonts w:cs="Arial"/>
                <w:sz w:val="22"/>
                <w:szCs w:val="22"/>
              </w:rPr>
              <w:t xml:space="preserve">Maintain current criteria (status quo) but strengthen the application of </w:t>
            </w:r>
            <w:r w:rsidRPr="009675A5">
              <w:rPr>
                <w:rFonts w:cs="Arial"/>
                <w:sz w:val="22"/>
                <w:szCs w:val="22"/>
              </w:rPr>
              <w:lastRenderedPageBreak/>
              <w:t>some elements with respect to project support and implications with respect to revenue budgets. See Appendix 3 for criteria.</w:t>
            </w:r>
          </w:p>
          <w:p w14:paraId="7DF92FF9" w14:textId="77777777" w:rsidR="009675A5" w:rsidRPr="009675A5" w:rsidRDefault="009675A5" w:rsidP="009675A5">
            <w:pPr>
              <w:rPr>
                <w:rFonts w:cs="Arial"/>
                <w:sz w:val="22"/>
                <w:szCs w:val="22"/>
              </w:rPr>
            </w:pPr>
          </w:p>
          <w:p w14:paraId="5BB26B87" w14:textId="305785F5" w:rsidR="009675A5" w:rsidRPr="009675A5" w:rsidRDefault="009675A5" w:rsidP="009675A5">
            <w:pPr>
              <w:rPr>
                <w:rFonts w:cs="Arial"/>
                <w:sz w:val="22"/>
                <w:szCs w:val="22"/>
              </w:rPr>
            </w:pPr>
            <w:r w:rsidRPr="009675A5">
              <w:rPr>
                <w:rFonts w:cs="Arial"/>
                <w:sz w:val="22"/>
                <w:szCs w:val="22"/>
              </w:rPr>
              <w:t xml:space="preserve">For any borough wide NCIL pot, criteria </w:t>
            </w:r>
            <w:r w:rsidR="00D12A18">
              <w:rPr>
                <w:rFonts w:cs="Arial"/>
                <w:sz w:val="22"/>
                <w:szCs w:val="22"/>
              </w:rPr>
              <w:t xml:space="preserve">would </w:t>
            </w:r>
            <w:r w:rsidRPr="009675A5">
              <w:rPr>
                <w:rFonts w:cs="Arial"/>
                <w:sz w:val="22"/>
                <w:szCs w:val="22"/>
              </w:rPr>
              <w:t>be ‘scored’ against to determine relative merits of competing projects.</w:t>
            </w:r>
          </w:p>
          <w:p w14:paraId="66D3EE7C" w14:textId="77777777" w:rsidR="009675A5" w:rsidRPr="009675A5" w:rsidRDefault="009675A5" w:rsidP="009675A5">
            <w:pPr>
              <w:rPr>
                <w:rFonts w:cs="Arial"/>
                <w:sz w:val="22"/>
                <w:szCs w:val="22"/>
              </w:rPr>
            </w:pPr>
          </w:p>
        </w:tc>
        <w:tc>
          <w:tcPr>
            <w:tcW w:w="3848" w:type="dxa"/>
            <w:shd w:val="clear" w:color="auto" w:fill="92D050"/>
          </w:tcPr>
          <w:p w14:paraId="6B710015" w14:textId="77777777" w:rsidR="009675A5" w:rsidRPr="009675A5" w:rsidRDefault="009675A5" w:rsidP="009675A5">
            <w:pPr>
              <w:rPr>
                <w:rFonts w:cs="Arial"/>
                <w:sz w:val="22"/>
                <w:szCs w:val="22"/>
              </w:rPr>
            </w:pPr>
            <w:r w:rsidRPr="009675A5">
              <w:rPr>
                <w:rFonts w:cs="Arial"/>
                <w:sz w:val="22"/>
                <w:szCs w:val="22"/>
              </w:rPr>
              <w:lastRenderedPageBreak/>
              <w:t>Very broad – allows for a range of projects to be funded</w:t>
            </w:r>
          </w:p>
        </w:tc>
        <w:tc>
          <w:tcPr>
            <w:tcW w:w="3848" w:type="dxa"/>
            <w:shd w:val="clear" w:color="auto" w:fill="92D050"/>
          </w:tcPr>
          <w:p w14:paraId="691D1B30" w14:textId="77777777" w:rsidR="009675A5" w:rsidRPr="009675A5" w:rsidRDefault="009675A5" w:rsidP="009675A5">
            <w:pPr>
              <w:rPr>
                <w:rFonts w:cs="Arial"/>
                <w:sz w:val="22"/>
                <w:szCs w:val="22"/>
              </w:rPr>
            </w:pPr>
            <w:r w:rsidRPr="009675A5">
              <w:rPr>
                <w:rFonts w:cs="Arial"/>
                <w:sz w:val="22"/>
                <w:szCs w:val="22"/>
              </w:rPr>
              <w:t xml:space="preserve">Risk of straying beyond NCIL / infrastructure parameters </w:t>
            </w:r>
          </w:p>
          <w:p w14:paraId="1CA9007E" w14:textId="77777777" w:rsidR="009675A5" w:rsidRPr="009675A5" w:rsidRDefault="009675A5" w:rsidP="009675A5">
            <w:pPr>
              <w:rPr>
                <w:rFonts w:cs="Arial"/>
                <w:sz w:val="22"/>
                <w:szCs w:val="22"/>
              </w:rPr>
            </w:pPr>
          </w:p>
        </w:tc>
      </w:tr>
      <w:tr w:rsidR="009675A5" w:rsidRPr="009675A5" w14:paraId="4EB3088C" w14:textId="77777777">
        <w:tc>
          <w:tcPr>
            <w:tcW w:w="2405" w:type="dxa"/>
          </w:tcPr>
          <w:p w14:paraId="6DCE4DDB" w14:textId="77777777" w:rsidR="009675A5" w:rsidRPr="009675A5" w:rsidRDefault="009675A5" w:rsidP="009675A5">
            <w:pPr>
              <w:rPr>
                <w:rFonts w:cs="Arial"/>
                <w:sz w:val="22"/>
                <w:szCs w:val="22"/>
              </w:rPr>
            </w:pPr>
            <w:r w:rsidRPr="009675A5">
              <w:rPr>
                <w:rFonts w:cs="Arial"/>
                <w:sz w:val="22"/>
                <w:szCs w:val="22"/>
              </w:rPr>
              <w:lastRenderedPageBreak/>
              <w:t>Option 2</w:t>
            </w:r>
          </w:p>
        </w:tc>
        <w:tc>
          <w:tcPr>
            <w:tcW w:w="3847" w:type="dxa"/>
          </w:tcPr>
          <w:p w14:paraId="1E8DBE66" w14:textId="77777777" w:rsidR="009675A5" w:rsidRPr="009675A5" w:rsidRDefault="009675A5" w:rsidP="009675A5">
            <w:pPr>
              <w:rPr>
                <w:rFonts w:cs="Arial"/>
                <w:sz w:val="22"/>
                <w:szCs w:val="22"/>
              </w:rPr>
            </w:pPr>
            <w:r w:rsidRPr="009675A5">
              <w:rPr>
                <w:rFonts w:cs="Arial"/>
                <w:sz w:val="22"/>
                <w:szCs w:val="22"/>
              </w:rPr>
              <w:t>Revise criteria – tightening them to more closely link with corporate priorities, priorities identified through online engagement (as examples)</w:t>
            </w:r>
          </w:p>
          <w:p w14:paraId="3ECE2200" w14:textId="77777777" w:rsidR="009675A5" w:rsidRPr="009675A5" w:rsidRDefault="009675A5" w:rsidP="009675A5">
            <w:pPr>
              <w:rPr>
                <w:rFonts w:cs="Arial"/>
                <w:sz w:val="22"/>
                <w:szCs w:val="22"/>
              </w:rPr>
            </w:pPr>
          </w:p>
        </w:tc>
        <w:tc>
          <w:tcPr>
            <w:tcW w:w="3848" w:type="dxa"/>
          </w:tcPr>
          <w:p w14:paraId="04FB36C4" w14:textId="77777777" w:rsidR="009675A5" w:rsidRPr="009675A5" w:rsidRDefault="009675A5" w:rsidP="009675A5">
            <w:pPr>
              <w:rPr>
                <w:rFonts w:cs="Arial"/>
                <w:sz w:val="22"/>
                <w:szCs w:val="22"/>
              </w:rPr>
            </w:pPr>
            <w:r w:rsidRPr="009675A5">
              <w:rPr>
                <w:rFonts w:cs="Arial"/>
                <w:sz w:val="22"/>
                <w:szCs w:val="22"/>
              </w:rPr>
              <w:t>Address concerns by stakeholders re nature of projects being funded</w:t>
            </w:r>
          </w:p>
        </w:tc>
        <w:tc>
          <w:tcPr>
            <w:tcW w:w="3848" w:type="dxa"/>
          </w:tcPr>
          <w:p w14:paraId="3470ABBC" w14:textId="77777777" w:rsidR="009675A5" w:rsidRPr="009675A5" w:rsidRDefault="009675A5" w:rsidP="009675A5">
            <w:pPr>
              <w:rPr>
                <w:rFonts w:cs="Arial"/>
                <w:sz w:val="22"/>
                <w:szCs w:val="22"/>
              </w:rPr>
            </w:pPr>
            <w:r w:rsidRPr="009675A5">
              <w:rPr>
                <w:rFonts w:cs="Arial"/>
                <w:sz w:val="22"/>
                <w:szCs w:val="22"/>
              </w:rPr>
              <w:t>If greater community involvement, tighter criteria may preclude some community projects.</w:t>
            </w:r>
          </w:p>
          <w:p w14:paraId="61791D6B" w14:textId="77777777" w:rsidR="009675A5" w:rsidRPr="009675A5" w:rsidRDefault="009675A5" w:rsidP="009675A5">
            <w:pPr>
              <w:rPr>
                <w:rFonts w:cs="Arial"/>
                <w:sz w:val="22"/>
                <w:szCs w:val="22"/>
              </w:rPr>
            </w:pPr>
          </w:p>
          <w:p w14:paraId="7E6A6EB4" w14:textId="77777777" w:rsidR="009675A5" w:rsidRPr="009675A5" w:rsidRDefault="009675A5" w:rsidP="009675A5">
            <w:pPr>
              <w:rPr>
                <w:rFonts w:cs="Arial"/>
                <w:sz w:val="22"/>
                <w:szCs w:val="22"/>
              </w:rPr>
            </w:pPr>
            <w:r w:rsidRPr="009675A5">
              <w:rPr>
                <w:rFonts w:cs="Arial"/>
                <w:sz w:val="22"/>
                <w:szCs w:val="22"/>
              </w:rPr>
              <w:t>Early experience of current process identified benefits of more flexible criteria (reflected preferences of ward members, facilitated spend)</w:t>
            </w:r>
          </w:p>
          <w:p w14:paraId="5425F19D" w14:textId="77777777" w:rsidR="009675A5" w:rsidRPr="009675A5" w:rsidRDefault="009675A5" w:rsidP="009675A5">
            <w:pPr>
              <w:rPr>
                <w:rFonts w:cs="Arial"/>
                <w:sz w:val="22"/>
                <w:szCs w:val="22"/>
              </w:rPr>
            </w:pPr>
          </w:p>
        </w:tc>
      </w:tr>
      <w:tr w:rsidR="009675A5" w:rsidRPr="009675A5" w14:paraId="4F426929" w14:textId="77777777">
        <w:tc>
          <w:tcPr>
            <w:tcW w:w="2405" w:type="dxa"/>
            <w:shd w:val="clear" w:color="auto" w:fill="D9D9D9" w:themeFill="background1" w:themeFillShade="D9"/>
          </w:tcPr>
          <w:p w14:paraId="455BCE02" w14:textId="77777777" w:rsidR="009675A5" w:rsidRPr="009675A5" w:rsidRDefault="009675A5" w:rsidP="009675A5">
            <w:pPr>
              <w:rPr>
                <w:rFonts w:cs="Arial"/>
                <w:b/>
                <w:bCs/>
                <w:sz w:val="22"/>
                <w:szCs w:val="22"/>
              </w:rPr>
            </w:pPr>
            <w:r w:rsidRPr="009675A5">
              <w:rPr>
                <w:rFonts w:cs="Arial"/>
                <w:b/>
                <w:bCs/>
                <w:sz w:val="22"/>
                <w:szCs w:val="22"/>
              </w:rPr>
              <w:t>G. Spend limits (max / min)</w:t>
            </w:r>
          </w:p>
        </w:tc>
        <w:tc>
          <w:tcPr>
            <w:tcW w:w="11543" w:type="dxa"/>
            <w:gridSpan w:val="3"/>
            <w:shd w:val="clear" w:color="auto" w:fill="D9D9D9" w:themeFill="background1" w:themeFillShade="D9"/>
          </w:tcPr>
          <w:p w14:paraId="6DFAF2D3" w14:textId="77777777" w:rsidR="009675A5" w:rsidRPr="009675A5" w:rsidRDefault="009675A5" w:rsidP="009675A5">
            <w:pPr>
              <w:rPr>
                <w:rFonts w:cs="Arial"/>
                <w:b/>
                <w:bCs/>
                <w:sz w:val="22"/>
                <w:szCs w:val="22"/>
              </w:rPr>
            </w:pPr>
            <w:r w:rsidRPr="009675A5">
              <w:rPr>
                <w:rFonts w:cs="Arial"/>
                <w:b/>
                <w:bCs/>
                <w:sz w:val="22"/>
                <w:szCs w:val="22"/>
              </w:rPr>
              <w:t xml:space="preserve">Should we set limits for NCIL project spending? If yes, what should the limits be? Linked to concerns with interaction with other funding sources (Ward Priority Funding) and process / resource requirements versus modest spend levels. See Appendix 1B for assessment of project values. </w:t>
            </w:r>
          </w:p>
        </w:tc>
      </w:tr>
      <w:tr w:rsidR="009675A5" w:rsidRPr="009675A5" w14:paraId="10053C11" w14:textId="77777777">
        <w:tc>
          <w:tcPr>
            <w:tcW w:w="2405" w:type="dxa"/>
            <w:shd w:val="clear" w:color="auto" w:fill="92D050"/>
          </w:tcPr>
          <w:p w14:paraId="41C921EF" w14:textId="77777777" w:rsidR="009675A5" w:rsidRPr="009675A5" w:rsidRDefault="009675A5" w:rsidP="009675A5">
            <w:pPr>
              <w:rPr>
                <w:rFonts w:cs="Arial"/>
                <w:sz w:val="22"/>
                <w:szCs w:val="22"/>
              </w:rPr>
            </w:pPr>
            <w:r w:rsidRPr="009675A5">
              <w:rPr>
                <w:rFonts w:cs="Arial"/>
                <w:sz w:val="22"/>
                <w:szCs w:val="22"/>
              </w:rPr>
              <w:t>Option 1 (Recommended)</w:t>
            </w:r>
          </w:p>
        </w:tc>
        <w:tc>
          <w:tcPr>
            <w:tcW w:w="3847" w:type="dxa"/>
            <w:shd w:val="clear" w:color="auto" w:fill="92D050"/>
          </w:tcPr>
          <w:p w14:paraId="5C27B812" w14:textId="77777777" w:rsidR="009675A5" w:rsidRPr="009675A5" w:rsidRDefault="009675A5" w:rsidP="009675A5">
            <w:pPr>
              <w:rPr>
                <w:rFonts w:cs="Arial"/>
                <w:sz w:val="22"/>
                <w:szCs w:val="22"/>
              </w:rPr>
            </w:pPr>
            <w:r w:rsidRPr="009675A5">
              <w:rPr>
                <w:rFonts w:cs="Arial"/>
                <w:sz w:val="22"/>
                <w:szCs w:val="22"/>
              </w:rPr>
              <w:t>Status quo – no upper or lower limits</w:t>
            </w:r>
          </w:p>
        </w:tc>
        <w:tc>
          <w:tcPr>
            <w:tcW w:w="3848" w:type="dxa"/>
            <w:shd w:val="clear" w:color="auto" w:fill="92D050"/>
          </w:tcPr>
          <w:p w14:paraId="7ACD7A1B" w14:textId="77777777" w:rsidR="009675A5" w:rsidRPr="009675A5" w:rsidRDefault="009675A5" w:rsidP="009675A5">
            <w:pPr>
              <w:rPr>
                <w:rFonts w:cs="Arial"/>
                <w:sz w:val="22"/>
                <w:szCs w:val="22"/>
              </w:rPr>
            </w:pPr>
            <w:r w:rsidRPr="009675A5">
              <w:rPr>
                <w:rFonts w:cs="Arial"/>
                <w:sz w:val="22"/>
                <w:szCs w:val="22"/>
              </w:rPr>
              <w:t>Doesn’t preclude projects based on value</w:t>
            </w:r>
          </w:p>
        </w:tc>
        <w:tc>
          <w:tcPr>
            <w:tcW w:w="3848" w:type="dxa"/>
            <w:shd w:val="clear" w:color="auto" w:fill="92D050"/>
          </w:tcPr>
          <w:p w14:paraId="37D24968" w14:textId="77777777" w:rsidR="009675A5" w:rsidRPr="009675A5" w:rsidRDefault="009675A5" w:rsidP="009675A5">
            <w:pPr>
              <w:rPr>
                <w:rFonts w:cs="Arial"/>
                <w:sz w:val="22"/>
                <w:szCs w:val="22"/>
              </w:rPr>
            </w:pPr>
            <w:r w:rsidRPr="009675A5">
              <w:rPr>
                <w:rFonts w:cs="Arial"/>
                <w:sz w:val="22"/>
                <w:szCs w:val="22"/>
              </w:rPr>
              <w:t>Administrative effort</w:t>
            </w:r>
          </w:p>
          <w:p w14:paraId="1956EE54" w14:textId="77777777" w:rsidR="009675A5" w:rsidRPr="009675A5" w:rsidRDefault="009675A5" w:rsidP="009675A5">
            <w:pPr>
              <w:rPr>
                <w:rFonts w:cs="Arial"/>
                <w:sz w:val="22"/>
                <w:szCs w:val="22"/>
              </w:rPr>
            </w:pPr>
          </w:p>
          <w:p w14:paraId="3701D44C" w14:textId="77777777" w:rsidR="009675A5" w:rsidRPr="009675A5" w:rsidRDefault="009675A5" w:rsidP="009675A5">
            <w:pPr>
              <w:rPr>
                <w:rFonts w:cs="Arial"/>
                <w:sz w:val="22"/>
                <w:szCs w:val="22"/>
              </w:rPr>
            </w:pPr>
            <w:r w:rsidRPr="009675A5">
              <w:rPr>
                <w:rFonts w:cs="Arial"/>
                <w:sz w:val="22"/>
                <w:szCs w:val="22"/>
              </w:rPr>
              <w:t>Double-up with Ward Priority Fund (</w:t>
            </w:r>
            <w:proofErr w:type="gramStart"/>
            <w:r w:rsidRPr="009675A5">
              <w:rPr>
                <w:rFonts w:cs="Arial"/>
                <w:sz w:val="22"/>
                <w:szCs w:val="22"/>
              </w:rPr>
              <w:t>i.e.</w:t>
            </w:r>
            <w:proofErr w:type="gramEnd"/>
            <w:r w:rsidRPr="009675A5">
              <w:rPr>
                <w:rFonts w:cs="Arial"/>
                <w:sz w:val="22"/>
                <w:szCs w:val="22"/>
              </w:rPr>
              <w:t xml:space="preserve"> targeted at small projects)</w:t>
            </w:r>
          </w:p>
          <w:p w14:paraId="5C3A41E6" w14:textId="77777777" w:rsidR="009675A5" w:rsidRPr="009675A5" w:rsidRDefault="009675A5" w:rsidP="009675A5">
            <w:pPr>
              <w:rPr>
                <w:rFonts w:cs="Arial"/>
                <w:sz w:val="22"/>
                <w:szCs w:val="22"/>
              </w:rPr>
            </w:pPr>
          </w:p>
          <w:p w14:paraId="41FEE9AC" w14:textId="77777777" w:rsidR="009675A5" w:rsidRPr="009675A5" w:rsidRDefault="009675A5" w:rsidP="009675A5">
            <w:pPr>
              <w:rPr>
                <w:rFonts w:cs="Arial"/>
                <w:sz w:val="22"/>
                <w:szCs w:val="22"/>
              </w:rPr>
            </w:pPr>
            <w:r w:rsidRPr="009675A5">
              <w:rPr>
                <w:rFonts w:cs="Arial"/>
                <w:sz w:val="22"/>
                <w:szCs w:val="22"/>
              </w:rPr>
              <w:t>Lacks meaningful scale / narrative – tangible / visible benefits</w:t>
            </w:r>
          </w:p>
          <w:p w14:paraId="6B575282" w14:textId="77777777" w:rsidR="009675A5" w:rsidRPr="009675A5" w:rsidRDefault="009675A5" w:rsidP="009675A5">
            <w:pPr>
              <w:rPr>
                <w:rFonts w:cs="Arial"/>
                <w:sz w:val="22"/>
                <w:szCs w:val="22"/>
              </w:rPr>
            </w:pPr>
          </w:p>
        </w:tc>
      </w:tr>
      <w:tr w:rsidR="009675A5" w:rsidRPr="009675A5" w14:paraId="6EA95222" w14:textId="77777777">
        <w:tc>
          <w:tcPr>
            <w:tcW w:w="2405" w:type="dxa"/>
          </w:tcPr>
          <w:p w14:paraId="33DE0EF3" w14:textId="77777777" w:rsidR="009675A5" w:rsidRPr="009675A5" w:rsidRDefault="009675A5" w:rsidP="009675A5">
            <w:pPr>
              <w:rPr>
                <w:rFonts w:cs="Arial"/>
                <w:sz w:val="22"/>
                <w:szCs w:val="22"/>
              </w:rPr>
            </w:pPr>
            <w:r w:rsidRPr="009675A5">
              <w:rPr>
                <w:rFonts w:cs="Arial"/>
                <w:sz w:val="22"/>
                <w:szCs w:val="22"/>
              </w:rPr>
              <w:t xml:space="preserve">Option 2 </w:t>
            </w:r>
          </w:p>
        </w:tc>
        <w:tc>
          <w:tcPr>
            <w:tcW w:w="3847" w:type="dxa"/>
          </w:tcPr>
          <w:p w14:paraId="68F051A6" w14:textId="77777777" w:rsidR="009675A5" w:rsidRPr="009675A5" w:rsidRDefault="009675A5" w:rsidP="009675A5">
            <w:pPr>
              <w:rPr>
                <w:rFonts w:cs="Arial"/>
                <w:sz w:val="22"/>
                <w:szCs w:val="22"/>
              </w:rPr>
            </w:pPr>
            <w:r w:rsidRPr="009675A5">
              <w:rPr>
                <w:rFonts w:cs="Arial"/>
                <w:sz w:val="22"/>
                <w:szCs w:val="22"/>
              </w:rPr>
              <w:t>Set a lower limit - £5k (TBC)</w:t>
            </w:r>
          </w:p>
        </w:tc>
        <w:tc>
          <w:tcPr>
            <w:tcW w:w="3848" w:type="dxa"/>
          </w:tcPr>
          <w:p w14:paraId="6679312F" w14:textId="77777777" w:rsidR="009675A5" w:rsidRPr="009675A5" w:rsidRDefault="009675A5" w:rsidP="009675A5">
            <w:pPr>
              <w:rPr>
                <w:rFonts w:cs="Arial"/>
                <w:sz w:val="22"/>
                <w:szCs w:val="22"/>
              </w:rPr>
            </w:pPr>
            <w:r w:rsidRPr="009675A5">
              <w:rPr>
                <w:rFonts w:cs="Arial"/>
                <w:sz w:val="22"/>
                <w:szCs w:val="22"/>
              </w:rPr>
              <w:t>Less administration</w:t>
            </w:r>
          </w:p>
          <w:p w14:paraId="5260B6C8" w14:textId="77777777" w:rsidR="009675A5" w:rsidRPr="009675A5" w:rsidRDefault="009675A5" w:rsidP="009675A5">
            <w:pPr>
              <w:rPr>
                <w:rFonts w:cs="Arial"/>
                <w:sz w:val="22"/>
                <w:szCs w:val="22"/>
              </w:rPr>
            </w:pPr>
          </w:p>
          <w:p w14:paraId="63510746" w14:textId="77777777" w:rsidR="009675A5" w:rsidRPr="009675A5" w:rsidRDefault="009675A5" w:rsidP="009675A5">
            <w:pPr>
              <w:rPr>
                <w:rFonts w:cs="Arial"/>
                <w:sz w:val="22"/>
                <w:szCs w:val="22"/>
              </w:rPr>
            </w:pPr>
            <w:r w:rsidRPr="009675A5">
              <w:rPr>
                <w:rFonts w:cs="Arial"/>
                <w:sz w:val="22"/>
                <w:szCs w:val="22"/>
              </w:rPr>
              <w:t>More meaningful impact</w:t>
            </w:r>
          </w:p>
          <w:p w14:paraId="3690E27F" w14:textId="77777777" w:rsidR="009675A5" w:rsidRPr="009675A5" w:rsidRDefault="009675A5" w:rsidP="009675A5">
            <w:pPr>
              <w:rPr>
                <w:rFonts w:cs="Arial"/>
                <w:sz w:val="22"/>
                <w:szCs w:val="22"/>
              </w:rPr>
            </w:pPr>
          </w:p>
        </w:tc>
        <w:tc>
          <w:tcPr>
            <w:tcW w:w="3848" w:type="dxa"/>
          </w:tcPr>
          <w:p w14:paraId="6F4DE259" w14:textId="77777777" w:rsidR="009675A5" w:rsidRPr="009675A5" w:rsidRDefault="009675A5" w:rsidP="009675A5">
            <w:pPr>
              <w:rPr>
                <w:rFonts w:cs="Arial"/>
                <w:sz w:val="22"/>
                <w:szCs w:val="22"/>
              </w:rPr>
            </w:pPr>
            <w:r w:rsidRPr="009675A5">
              <w:rPr>
                <w:rFonts w:cs="Arial"/>
                <w:sz w:val="22"/>
                <w:szCs w:val="22"/>
              </w:rPr>
              <w:t>Potential link with minimum ward allocation</w:t>
            </w:r>
          </w:p>
          <w:p w14:paraId="19F163B9" w14:textId="77777777" w:rsidR="009675A5" w:rsidRPr="009675A5" w:rsidRDefault="009675A5" w:rsidP="009675A5">
            <w:pPr>
              <w:rPr>
                <w:rFonts w:cs="Arial"/>
                <w:sz w:val="22"/>
                <w:szCs w:val="22"/>
              </w:rPr>
            </w:pPr>
          </w:p>
          <w:p w14:paraId="5C8B7F8E" w14:textId="77777777" w:rsidR="009675A5" w:rsidRPr="009675A5" w:rsidRDefault="009675A5" w:rsidP="009675A5">
            <w:pPr>
              <w:rPr>
                <w:rFonts w:cs="Arial"/>
                <w:sz w:val="22"/>
                <w:szCs w:val="22"/>
              </w:rPr>
            </w:pPr>
            <w:r w:rsidRPr="009675A5">
              <w:rPr>
                <w:rFonts w:cs="Arial"/>
                <w:sz w:val="22"/>
                <w:szCs w:val="22"/>
              </w:rPr>
              <w:t xml:space="preserve">May result in project cost inflation. </w:t>
            </w:r>
          </w:p>
        </w:tc>
      </w:tr>
      <w:tr w:rsidR="009675A5" w:rsidRPr="009675A5" w14:paraId="03031AC1" w14:textId="77777777">
        <w:tc>
          <w:tcPr>
            <w:tcW w:w="2405" w:type="dxa"/>
          </w:tcPr>
          <w:p w14:paraId="70C0E39A" w14:textId="77777777" w:rsidR="009675A5" w:rsidRPr="009675A5" w:rsidRDefault="009675A5" w:rsidP="009675A5">
            <w:pPr>
              <w:rPr>
                <w:rFonts w:cs="Arial"/>
                <w:sz w:val="22"/>
                <w:szCs w:val="22"/>
              </w:rPr>
            </w:pPr>
            <w:r w:rsidRPr="009675A5">
              <w:rPr>
                <w:rFonts w:cs="Arial"/>
                <w:sz w:val="22"/>
                <w:szCs w:val="22"/>
              </w:rPr>
              <w:lastRenderedPageBreak/>
              <w:t>Option 3</w:t>
            </w:r>
          </w:p>
        </w:tc>
        <w:tc>
          <w:tcPr>
            <w:tcW w:w="3847" w:type="dxa"/>
          </w:tcPr>
          <w:p w14:paraId="32E87186" w14:textId="77777777" w:rsidR="009675A5" w:rsidRPr="009675A5" w:rsidRDefault="009675A5" w:rsidP="009675A5">
            <w:pPr>
              <w:rPr>
                <w:rFonts w:cs="Arial"/>
                <w:sz w:val="22"/>
                <w:szCs w:val="22"/>
              </w:rPr>
            </w:pPr>
            <w:r w:rsidRPr="009675A5">
              <w:rPr>
                <w:rFonts w:cs="Arial"/>
                <w:sz w:val="22"/>
                <w:szCs w:val="22"/>
              </w:rPr>
              <w:t>Set an upper limit</w:t>
            </w:r>
          </w:p>
        </w:tc>
        <w:tc>
          <w:tcPr>
            <w:tcW w:w="3848" w:type="dxa"/>
          </w:tcPr>
          <w:p w14:paraId="1A57EEC9" w14:textId="77777777" w:rsidR="009675A5" w:rsidRPr="009675A5" w:rsidRDefault="009675A5" w:rsidP="009675A5">
            <w:pPr>
              <w:rPr>
                <w:rFonts w:cs="Arial"/>
                <w:sz w:val="22"/>
                <w:szCs w:val="22"/>
              </w:rPr>
            </w:pPr>
          </w:p>
        </w:tc>
        <w:tc>
          <w:tcPr>
            <w:tcW w:w="3848" w:type="dxa"/>
          </w:tcPr>
          <w:p w14:paraId="3A7044F9" w14:textId="77777777" w:rsidR="009675A5" w:rsidRPr="009675A5" w:rsidRDefault="009675A5" w:rsidP="009675A5">
            <w:pPr>
              <w:rPr>
                <w:rFonts w:cs="Arial"/>
                <w:sz w:val="22"/>
                <w:szCs w:val="22"/>
              </w:rPr>
            </w:pPr>
            <w:r w:rsidRPr="009675A5">
              <w:rPr>
                <w:rFonts w:cs="Arial"/>
                <w:sz w:val="22"/>
                <w:szCs w:val="22"/>
              </w:rPr>
              <w:t>May preclude positive projects where funding is available</w:t>
            </w:r>
          </w:p>
          <w:p w14:paraId="0012E7E4" w14:textId="77777777" w:rsidR="009675A5" w:rsidRPr="009675A5" w:rsidRDefault="009675A5" w:rsidP="009675A5">
            <w:pPr>
              <w:rPr>
                <w:rFonts w:cs="Arial"/>
                <w:sz w:val="22"/>
                <w:szCs w:val="22"/>
              </w:rPr>
            </w:pPr>
          </w:p>
          <w:p w14:paraId="7056CABA" w14:textId="77777777" w:rsidR="009675A5" w:rsidRPr="009675A5" w:rsidRDefault="009675A5" w:rsidP="009675A5">
            <w:pPr>
              <w:rPr>
                <w:rFonts w:cs="Arial"/>
                <w:sz w:val="22"/>
                <w:szCs w:val="22"/>
              </w:rPr>
            </w:pPr>
            <w:r w:rsidRPr="009675A5">
              <w:rPr>
                <w:rFonts w:cs="Arial"/>
                <w:sz w:val="22"/>
                <w:szCs w:val="22"/>
              </w:rPr>
              <w:t>Would transfer pressure to undertake the project onto other funding sources (</w:t>
            </w:r>
            <w:proofErr w:type="gramStart"/>
            <w:r w:rsidRPr="009675A5">
              <w:rPr>
                <w:rFonts w:cs="Arial"/>
                <w:sz w:val="22"/>
                <w:szCs w:val="22"/>
              </w:rPr>
              <w:t>i.e.</w:t>
            </w:r>
            <w:proofErr w:type="gramEnd"/>
            <w:r w:rsidRPr="009675A5">
              <w:rPr>
                <w:rFonts w:cs="Arial"/>
                <w:sz w:val="22"/>
                <w:szCs w:val="22"/>
              </w:rPr>
              <w:t xml:space="preserve"> wider capital programme / Borough CIL etc)</w:t>
            </w:r>
          </w:p>
          <w:p w14:paraId="4CAC248D" w14:textId="77777777" w:rsidR="009675A5" w:rsidRPr="009675A5" w:rsidRDefault="009675A5" w:rsidP="009675A5">
            <w:pPr>
              <w:rPr>
                <w:rFonts w:cs="Arial"/>
                <w:sz w:val="22"/>
                <w:szCs w:val="22"/>
              </w:rPr>
            </w:pPr>
          </w:p>
        </w:tc>
      </w:tr>
      <w:tr w:rsidR="009675A5" w:rsidRPr="009675A5" w14:paraId="75B1FD8B" w14:textId="77777777">
        <w:tc>
          <w:tcPr>
            <w:tcW w:w="2405" w:type="dxa"/>
            <w:shd w:val="clear" w:color="auto" w:fill="D9D9D9" w:themeFill="background1" w:themeFillShade="D9"/>
          </w:tcPr>
          <w:p w14:paraId="29261650" w14:textId="77777777" w:rsidR="009675A5" w:rsidRPr="009675A5" w:rsidRDefault="009675A5" w:rsidP="009675A5">
            <w:pPr>
              <w:keepNext/>
              <w:rPr>
                <w:rFonts w:cs="Arial"/>
                <w:b/>
                <w:bCs/>
                <w:sz w:val="22"/>
                <w:szCs w:val="22"/>
              </w:rPr>
            </w:pPr>
            <w:r w:rsidRPr="009675A5">
              <w:rPr>
                <w:rFonts w:cs="Arial"/>
                <w:b/>
                <w:bCs/>
                <w:sz w:val="22"/>
                <w:szCs w:val="22"/>
              </w:rPr>
              <w:t>H. Unspent funds</w:t>
            </w:r>
          </w:p>
        </w:tc>
        <w:tc>
          <w:tcPr>
            <w:tcW w:w="11543" w:type="dxa"/>
            <w:gridSpan w:val="3"/>
            <w:shd w:val="clear" w:color="auto" w:fill="D9D9D9" w:themeFill="background1" w:themeFillShade="D9"/>
          </w:tcPr>
          <w:p w14:paraId="3532B762" w14:textId="77777777" w:rsidR="009675A5" w:rsidRPr="009675A5" w:rsidRDefault="009675A5" w:rsidP="009675A5">
            <w:pPr>
              <w:keepNext/>
              <w:rPr>
                <w:rFonts w:cs="Arial"/>
                <w:b/>
                <w:bCs/>
                <w:sz w:val="22"/>
                <w:szCs w:val="22"/>
              </w:rPr>
            </w:pPr>
            <w:r w:rsidRPr="009675A5">
              <w:rPr>
                <w:rFonts w:cs="Arial"/>
                <w:b/>
                <w:bCs/>
                <w:sz w:val="22"/>
                <w:szCs w:val="22"/>
              </w:rPr>
              <w:t>If funds are approved and allocated to a project but the project doesn’t go forward and the funds remain unspent, what should happen to the funding? Perception that wards aren’t spending funding (see Appendix 3 for analysis)</w:t>
            </w:r>
          </w:p>
        </w:tc>
      </w:tr>
      <w:tr w:rsidR="009675A5" w:rsidRPr="009675A5" w14:paraId="7CD5B0E5" w14:textId="77777777">
        <w:tc>
          <w:tcPr>
            <w:tcW w:w="2405" w:type="dxa"/>
            <w:shd w:val="clear" w:color="auto" w:fill="92D050"/>
          </w:tcPr>
          <w:p w14:paraId="4858C09F" w14:textId="77777777" w:rsidR="009675A5" w:rsidRPr="009675A5" w:rsidRDefault="009675A5" w:rsidP="009675A5">
            <w:pPr>
              <w:rPr>
                <w:rFonts w:cs="Arial"/>
                <w:sz w:val="22"/>
                <w:szCs w:val="22"/>
              </w:rPr>
            </w:pPr>
            <w:r w:rsidRPr="009675A5">
              <w:rPr>
                <w:rFonts w:cs="Arial"/>
                <w:sz w:val="22"/>
                <w:szCs w:val="22"/>
              </w:rPr>
              <w:t>Option 1 (Recommended)</w:t>
            </w:r>
          </w:p>
        </w:tc>
        <w:tc>
          <w:tcPr>
            <w:tcW w:w="3847" w:type="dxa"/>
            <w:shd w:val="clear" w:color="auto" w:fill="92D050"/>
          </w:tcPr>
          <w:p w14:paraId="0FE268CF" w14:textId="77777777" w:rsidR="009675A5" w:rsidRPr="009675A5" w:rsidRDefault="009675A5" w:rsidP="009675A5">
            <w:pPr>
              <w:rPr>
                <w:rFonts w:cs="Arial"/>
                <w:sz w:val="22"/>
                <w:szCs w:val="22"/>
              </w:rPr>
            </w:pPr>
            <w:r w:rsidRPr="009675A5">
              <w:rPr>
                <w:rFonts w:cs="Arial"/>
                <w:sz w:val="22"/>
                <w:szCs w:val="22"/>
              </w:rPr>
              <w:t>Funds automatically carry forward each year, but any carry-forward beyond two years of receipt must be accompanied by a full justification and agreed by the Portfolio Holder for Finance and Human Resources.</w:t>
            </w:r>
          </w:p>
          <w:p w14:paraId="7BDB86E4" w14:textId="77777777" w:rsidR="009675A5" w:rsidRPr="009675A5" w:rsidRDefault="009675A5" w:rsidP="009675A5">
            <w:pPr>
              <w:rPr>
                <w:rFonts w:cs="Arial"/>
                <w:sz w:val="22"/>
                <w:szCs w:val="22"/>
              </w:rPr>
            </w:pPr>
          </w:p>
          <w:p w14:paraId="2FD2D3C9" w14:textId="77777777" w:rsidR="009675A5" w:rsidRPr="009675A5" w:rsidRDefault="009675A5" w:rsidP="009675A5">
            <w:pPr>
              <w:rPr>
                <w:rFonts w:cs="Arial"/>
                <w:sz w:val="22"/>
                <w:szCs w:val="22"/>
              </w:rPr>
            </w:pPr>
            <w:r w:rsidRPr="009675A5">
              <w:rPr>
                <w:rFonts w:cs="Arial"/>
                <w:sz w:val="22"/>
                <w:szCs w:val="22"/>
              </w:rPr>
              <w:t xml:space="preserve">Projects approved need to spend </w:t>
            </w:r>
            <w:proofErr w:type="gramStart"/>
            <w:r w:rsidRPr="009675A5">
              <w:rPr>
                <w:rFonts w:cs="Arial"/>
                <w:sz w:val="22"/>
                <w:szCs w:val="22"/>
              </w:rPr>
              <w:t>the majority of</w:t>
            </w:r>
            <w:proofErr w:type="gramEnd"/>
            <w:r w:rsidRPr="009675A5">
              <w:rPr>
                <w:rFonts w:cs="Arial"/>
                <w:sz w:val="22"/>
                <w:szCs w:val="22"/>
              </w:rPr>
              <w:t xml:space="preserve"> the budget within 12 months of approval (unless reflected in approved project application). Any carry-forward beyond two years of project approval must be accompanied by a full justification and agreed by the Portfolio Holder for Finance and Human Resources.</w:t>
            </w:r>
          </w:p>
          <w:p w14:paraId="4613A2B5" w14:textId="77777777" w:rsidR="009675A5" w:rsidRPr="009675A5" w:rsidRDefault="009675A5" w:rsidP="009675A5">
            <w:pPr>
              <w:rPr>
                <w:rFonts w:cs="Arial"/>
                <w:sz w:val="22"/>
                <w:szCs w:val="22"/>
              </w:rPr>
            </w:pPr>
            <w:proofErr w:type="gramStart"/>
            <w:r w:rsidRPr="009675A5">
              <w:rPr>
                <w:rFonts w:cs="Arial"/>
                <w:sz w:val="22"/>
                <w:szCs w:val="22"/>
              </w:rPr>
              <w:t>Two year</w:t>
            </w:r>
            <w:proofErr w:type="gramEnd"/>
            <w:r w:rsidRPr="009675A5">
              <w:rPr>
                <w:rFonts w:cs="Arial"/>
                <w:sz w:val="22"/>
                <w:szCs w:val="22"/>
              </w:rPr>
              <w:t xml:space="preserve"> timeframe to start from the end of the financial year in which the receipt was received, not the date of receipt or agreement.</w:t>
            </w:r>
          </w:p>
          <w:p w14:paraId="7A55C7AD" w14:textId="77777777" w:rsidR="009675A5" w:rsidRPr="009675A5" w:rsidRDefault="009675A5" w:rsidP="009675A5">
            <w:pPr>
              <w:rPr>
                <w:rFonts w:cs="Arial"/>
                <w:sz w:val="22"/>
                <w:szCs w:val="22"/>
              </w:rPr>
            </w:pPr>
          </w:p>
        </w:tc>
        <w:tc>
          <w:tcPr>
            <w:tcW w:w="3848" w:type="dxa"/>
            <w:shd w:val="clear" w:color="auto" w:fill="92D050"/>
          </w:tcPr>
          <w:p w14:paraId="47DA3474" w14:textId="77777777" w:rsidR="009675A5" w:rsidRPr="009675A5" w:rsidRDefault="009675A5" w:rsidP="009675A5">
            <w:pPr>
              <w:rPr>
                <w:rFonts w:cs="Arial"/>
                <w:sz w:val="22"/>
                <w:szCs w:val="22"/>
              </w:rPr>
            </w:pPr>
            <w:r w:rsidRPr="009675A5">
              <w:rPr>
                <w:rFonts w:cs="Arial"/>
                <w:sz w:val="22"/>
                <w:szCs w:val="22"/>
              </w:rPr>
              <w:t>For wards with smaller receipts, allows the amount to grow into a more meaningful amount</w:t>
            </w:r>
          </w:p>
          <w:p w14:paraId="191B22AE" w14:textId="77777777" w:rsidR="009675A5" w:rsidRPr="009675A5" w:rsidRDefault="009675A5" w:rsidP="009675A5">
            <w:pPr>
              <w:rPr>
                <w:rFonts w:cs="Arial"/>
                <w:sz w:val="22"/>
                <w:szCs w:val="22"/>
              </w:rPr>
            </w:pPr>
          </w:p>
          <w:p w14:paraId="410E2D33" w14:textId="77777777" w:rsidR="009675A5" w:rsidRPr="009675A5" w:rsidRDefault="009675A5" w:rsidP="009675A5">
            <w:pPr>
              <w:rPr>
                <w:rFonts w:cs="Arial"/>
                <w:sz w:val="22"/>
                <w:szCs w:val="22"/>
              </w:rPr>
            </w:pPr>
            <w:r w:rsidRPr="009675A5">
              <w:rPr>
                <w:rFonts w:cs="Arial"/>
                <w:sz w:val="22"/>
                <w:szCs w:val="22"/>
              </w:rPr>
              <w:t>Not seen as a significant issue – see Appendix 1C for analysis</w:t>
            </w:r>
          </w:p>
          <w:p w14:paraId="57E8DC03" w14:textId="77777777" w:rsidR="009675A5" w:rsidRPr="009675A5" w:rsidRDefault="009675A5" w:rsidP="009675A5">
            <w:pPr>
              <w:rPr>
                <w:rFonts w:cs="Arial"/>
                <w:sz w:val="22"/>
                <w:szCs w:val="22"/>
              </w:rPr>
            </w:pPr>
          </w:p>
        </w:tc>
        <w:tc>
          <w:tcPr>
            <w:tcW w:w="3848" w:type="dxa"/>
            <w:shd w:val="clear" w:color="auto" w:fill="92D050"/>
          </w:tcPr>
          <w:p w14:paraId="1B4D3ACE" w14:textId="77777777" w:rsidR="009675A5" w:rsidRPr="009675A5" w:rsidRDefault="009675A5" w:rsidP="009675A5">
            <w:pPr>
              <w:rPr>
                <w:rFonts w:cs="Arial"/>
                <w:sz w:val="22"/>
                <w:szCs w:val="22"/>
              </w:rPr>
            </w:pPr>
            <w:r w:rsidRPr="009675A5">
              <w:rPr>
                <w:rFonts w:cs="Arial"/>
                <w:sz w:val="22"/>
                <w:szCs w:val="22"/>
              </w:rPr>
              <w:t>Does not incentivise spend</w:t>
            </w:r>
          </w:p>
        </w:tc>
      </w:tr>
      <w:tr w:rsidR="009675A5" w:rsidRPr="009675A5" w14:paraId="0DC02424" w14:textId="77777777">
        <w:tc>
          <w:tcPr>
            <w:tcW w:w="2405" w:type="dxa"/>
          </w:tcPr>
          <w:p w14:paraId="2CF04D02" w14:textId="77777777" w:rsidR="009675A5" w:rsidRPr="009675A5" w:rsidRDefault="009675A5" w:rsidP="009675A5">
            <w:pPr>
              <w:rPr>
                <w:rFonts w:cs="Arial"/>
                <w:sz w:val="22"/>
                <w:szCs w:val="22"/>
              </w:rPr>
            </w:pPr>
            <w:r w:rsidRPr="009675A5">
              <w:rPr>
                <w:rFonts w:cs="Arial"/>
                <w:sz w:val="22"/>
                <w:szCs w:val="22"/>
              </w:rPr>
              <w:t>Option 2</w:t>
            </w:r>
          </w:p>
        </w:tc>
        <w:tc>
          <w:tcPr>
            <w:tcW w:w="3847" w:type="dxa"/>
          </w:tcPr>
          <w:p w14:paraId="19C71D78" w14:textId="77777777" w:rsidR="009675A5" w:rsidRPr="009675A5" w:rsidRDefault="009675A5" w:rsidP="009675A5">
            <w:pPr>
              <w:rPr>
                <w:rFonts w:cs="Arial"/>
                <w:sz w:val="22"/>
                <w:szCs w:val="22"/>
              </w:rPr>
            </w:pPr>
            <w:r w:rsidRPr="009675A5">
              <w:rPr>
                <w:rFonts w:cs="Arial"/>
                <w:sz w:val="22"/>
                <w:szCs w:val="22"/>
              </w:rPr>
              <w:t xml:space="preserve">Use-it-or-lose it provision – say two years, unspent amounts go towards </w:t>
            </w:r>
            <w:r w:rsidRPr="009675A5">
              <w:rPr>
                <w:rFonts w:cs="Arial"/>
                <w:sz w:val="22"/>
                <w:szCs w:val="22"/>
              </w:rPr>
              <w:lastRenderedPageBreak/>
              <w:t>broader geography or minimum allocation for wards (dependent on options above)</w:t>
            </w:r>
          </w:p>
        </w:tc>
        <w:tc>
          <w:tcPr>
            <w:tcW w:w="3848" w:type="dxa"/>
          </w:tcPr>
          <w:p w14:paraId="06C252F9" w14:textId="77777777" w:rsidR="009675A5" w:rsidRPr="009675A5" w:rsidRDefault="009675A5" w:rsidP="009675A5">
            <w:pPr>
              <w:rPr>
                <w:rFonts w:cs="Arial"/>
                <w:sz w:val="22"/>
                <w:szCs w:val="22"/>
              </w:rPr>
            </w:pPr>
            <w:r w:rsidRPr="009675A5">
              <w:rPr>
                <w:rFonts w:cs="Arial"/>
                <w:sz w:val="22"/>
                <w:szCs w:val="22"/>
              </w:rPr>
              <w:lastRenderedPageBreak/>
              <w:t>Encourages spend</w:t>
            </w:r>
          </w:p>
        </w:tc>
        <w:tc>
          <w:tcPr>
            <w:tcW w:w="3848" w:type="dxa"/>
          </w:tcPr>
          <w:p w14:paraId="67F5CDC8" w14:textId="77777777" w:rsidR="009675A5" w:rsidRPr="009675A5" w:rsidRDefault="009675A5" w:rsidP="009675A5">
            <w:pPr>
              <w:rPr>
                <w:rFonts w:cs="Arial"/>
                <w:sz w:val="22"/>
                <w:szCs w:val="22"/>
              </w:rPr>
            </w:pPr>
            <w:r w:rsidRPr="009675A5">
              <w:rPr>
                <w:rFonts w:cs="Arial"/>
                <w:sz w:val="22"/>
                <w:szCs w:val="22"/>
              </w:rPr>
              <w:t>Pressure to spend may have unintended impacts / pressure</w:t>
            </w:r>
          </w:p>
          <w:p w14:paraId="5BE45BC1" w14:textId="77777777" w:rsidR="009675A5" w:rsidRPr="009675A5" w:rsidRDefault="009675A5" w:rsidP="009675A5">
            <w:pPr>
              <w:rPr>
                <w:rFonts w:cs="Arial"/>
                <w:sz w:val="22"/>
                <w:szCs w:val="22"/>
              </w:rPr>
            </w:pPr>
          </w:p>
          <w:p w14:paraId="62A0DCBE" w14:textId="77777777" w:rsidR="009675A5" w:rsidRPr="009675A5" w:rsidRDefault="009675A5" w:rsidP="009675A5">
            <w:pPr>
              <w:rPr>
                <w:rFonts w:cs="Arial"/>
                <w:sz w:val="22"/>
                <w:szCs w:val="22"/>
              </w:rPr>
            </w:pPr>
            <w:r w:rsidRPr="009675A5">
              <w:rPr>
                <w:rFonts w:cs="Arial"/>
                <w:sz w:val="22"/>
                <w:szCs w:val="22"/>
              </w:rPr>
              <w:t>Potentially results in poor quality projects.</w:t>
            </w:r>
          </w:p>
          <w:p w14:paraId="504158DD" w14:textId="77777777" w:rsidR="009675A5" w:rsidRPr="009675A5" w:rsidRDefault="009675A5" w:rsidP="009675A5">
            <w:pPr>
              <w:rPr>
                <w:rFonts w:cs="Arial"/>
                <w:sz w:val="22"/>
                <w:szCs w:val="22"/>
              </w:rPr>
            </w:pPr>
          </w:p>
          <w:p w14:paraId="75FAE914" w14:textId="77777777" w:rsidR="009675A5" w:rsidRPr="009675A5" w:rsidRDefault="009675A5" w:rsidP="009675A5">
            <w:pPr>
              <w:rPr>
                <w:rFonts w:cs="Arial"/>
                <w:sz w:val="22"/>
                <w:szCs w:val="22"/>
              </w:rPr>
            </w:pPr>
            <w:r w:rsidRPr="009675A5">
              <w:rPr>
                <w:rFonts w:cs="Arial"/>
                <w:sz w:val="22"/>
                <w:szCs w:val="22"/>
              </w:rPr>
              <w:t>Potentially administratively resource intensive – monitoring / pushing for spend.</w:t>
            </w:r>
          </w:p>
          <w:p w14:paraId="35CC9974" w14:textId="77777777" w:rsidR="009675A5" w:rsidRPr="009675A5" w:rsidRDefault="009675A5" w:rsidP="009675A5">
            <w:pPr>
              <w:rPr>
                <w:rFonts w:cs="Arial"/>
                <w:sz w:val="22"/>
                <w:szCs w:val="22"/>
              </w:rPr>
            </w:pPr>
          </w:p>
          <w:p w14:paraId="0527D448" w14:textId="77777777" w:rsidR="009675A5" w:rsidRPr="009675A5" w:rsidRDefault="009675A5" w:rsidP="009675A5">
            <w:pPr>
              <w:rPr>
                <w:rFonts w:cs="Arial"/>
                <w:sz w:val="22"/>
                <w:szCs w:val="22"/>
              </w:rPr>
            </w:pPr>
            <w:r w:rsidRPr="009675A5">
              <w:rPr>
                <w:rFonts w:cs="Arial"/>
                <w:sz w:val="22"/>
                <w:szCs w:val="22"/>
              </w:rPr>
              <w:t>Appendix 3 suggests limited issues with wards not spending receipts.</w:t>
            </w:r>
          </w:p>
          <w:p w14:paraId="6407792A" w14:textId="77777777" w:rsidR="009675A5" w:rsidRPr="009675A5" w:rsidRDefault="009675A5" w:rsidP="009675A5">
            <w:pPr>
              <w:rPr>
                <w:rFonts w:cs="Arial"/>
                <w:sz w:val="22"/>
                <w:szCs w:val="22"/>
              </w:rPr>
            </w:pPr>
          </w:p>
        </w:tc>
      </w:tr>
      <w:tr w:rsidR="009675A5" w:rsidRPr="009675A5" w14:paraId="17DE4143" w14:textId="77777777">
        <w:tc>
          <w:tcPr>
            <w:tcW w:w="2405" w:type="dxa"/>
            <w:shd w:val="clear" w:color="auto" w:fill="D9D9D9" w:themeFill="background1" w:themeFillShade="D9"/>
          </w:tcPr>
          <w:p w14:paraId="1F37316D" w14:textId="77777777" w:rsidR="009675A5" w:rsidRPr="009675A5" w:rsidRDefault="009675A5" w:rsidP="009675A5">
            <w:pPr>
              <w:keepNext/>
              <w:rPr>
                <w:rFonts w:cs="Arial"/>
                <w:b/>
                <w:bCs/>
                <w:sz w:val="22"/>
                <w:szCs w:val="22"/>
              </w:rPr>
            </w:pPr>
            <w:r w:rsidRPr="009675A5">
              <w:rPr>
                <w:rFonts w:cs="Arial"/>
                <w:b/>
                <w:bCs/>
                <w:sz w:val="22"/>
                <w:szCs w:val="22"/>
              </w:rPr>
              <w:lastRenderedPageBreak/>
              <w:t>I. Previously approved projects</w:t>
            </w:r>
          </w:p>
        </w:tc>
        <w:tc>
          <w:tcPr>
            <w:tcW w:w="11543" w:type="dxa"/>
            <w:gridSpan w:val="3"/>
            <w:shd w:val="clear" w:color="auto" w:fill="D9D9D9" w:themeFill="background1" w:themeFillShade="D9"/>
          </w:tcPr>
          <w:p w14:paraId="236FECDB" w14:textId="77777777" w:rsidR="009675A5" w:rsidRPr="009675A5" w:rsidRDefault="009675A5" w:rsidP="009675A5">
            <w:pPr>
              <w:keepNext/>
              <w:rPr>
                <w:rFonts w:cs="Arial"/>
                <w:b/>
                <w:bCs/>
                <w:sz w:val="22"/>
                <w:szCs w:val="22"/>
              </w:rPr>
            </w:pPr>
            <w:r w:rsidRPr="009675A5">
              <w:rPr>
                <w:rFonts w:cs="Arial"/>
                <w:b/>
                <w:bCs/>
                <w:sz w:val="22"/>
                <w:szCs w:val="22"/>
              </w:rPr>
              <w:t xml:space="preserve">Some concerns have been expressed about previously agreed projects and alternatives suggested. Currently no delegated authority to ‘defund’ </w:t>
            </w:r>
          </w:p>
        </w:tc>
      </w:tr>
      <w:tr w:rsidR="009675A5" w:rsidRPr="009675A5" w14:paraId="3DA58D10" w14:textId="77777777">
        <w:tc>
          <w:tcPr>
            <w:tcW w:w="2405" w:type="dxa"/>
          </w:tcPr>
          <w:p w14:paraId="447A678E" w14:textId="77777777" w:rsidR="009675A5" w:rsidRPr="009675A5" w:rsidRDefault="009675A5" w:rsidP="009675A5">
            <w:pPr>
              <w:rPr>
                <w:rFonts w:cs="Arial"/>
                <w:sz w:val="22"/>
                <w:szCs w:val="22"/>
              </w:rPr>
            </w:pPr>
            <w:r w:rsidRPr="009675A5">
              <w:rPr>
                <w:rFonts w:cs="Arial"/>
                <w:sz w:val="22"/>
                <w:szCs w:val="22"/>
              </w:rPr>
              <w:t>Option 1</w:t>
            </w:r>
          </w:p>
        </w:tc>
        <w:tc>
          <w:tcPr>
            <w:tcW w:w="3847" w:type="dxa"/>
          </w:tcPr>
          <w:p w14:paraId="26E37F9D" w14:textId="77777777" w:rsidR="009675A5" w:rsidRPr="009675A5" w:rsidRDefault="009675A5" w:rsidP="009675A5">
            <w:pPr>
              <w:rPr>
                <w:rFonts w:cs="Arial"/>
                <w:sz w:val="22"/>
                <w:szCs w:val="22"/>
              </w:rPr>
            </w:pPr>
            <w:r w:rsidRPr="009675A5">
              <w:rPr>
                <w:rFonts w:cs="Arial"/>
                <w:sz w:val="22"/>
                <w:szCs w:val="22"/>
              </w:rPr>
              <w:t>Continue with projects as previously agreed</w:t>
            </w:r>
          </w:p>
        </w:tc>
        <w:tc>
          <w:tcPr>
            <w:tcW w:w="3848" w:type="dxa"/>
          </w:tcPr>
          <w:p w14:paraId="00A37963" w14:textId="77777777" w:rsidR="009675A5" w:rsidRPr="009675A5" w:rsidRDefault="009675A5" w:rsidP="009675A5">
            <w:pPr>
              <w:rPr>
                <w:rFonts w:cs="Arial"/>
                <w:sz w:val="22"/>
                <w:szCs w:val="22"/>
              </w:rPr>
            </w:pPr>
            <w:r w:rsidRPr="009675A5">
              <w:rPr>
                <w:rFonts w:cs="Arial"/>
                <w:sz w:val="22"/>
                <w:szCs w:val="22"/>
              </w:rPr>
              <w:t>Reflects previous decisions / criteria etc</w:t>
            </w:r>
          </w:p>
          <w:p w14:paraId="1A748C28" w14:textId="77777777" w:rsidR="009675A5" w:rsidRPr="009675A5" w:rsidRDefault="009675A5" w:rsidP="009675A5">
            <w:pPr>
              <w:rPr>
                <w:rFonts w:cs="Arial"/>
                <w:sz w:val="22"/>
                <w:szCs w:val="22"/>
              </w:rPr>
            </w:pPr>
          </w:p>
        </w:tc>
        <w:tc>
          <w:tcPr>
            <w:tcW w:w="3848" w:type="dxa"/>
          </w:tcPr>
          <w:p w14:paraId="04318F10" w14:textId="77777777" w:rsidR="009675A5" w:rsidRPr="009675A5" w:rsidRDefault="009675A5" w:rsidP="009675A5">
            <w:pPr>
              <w:rPr>
                <w:rFonts w:cs="Arial"/>
                <w:sz w:val="22"/>
                <w:szCs w:val="22"/>
              </w:rPr>
            </w:pPr>
            <w:r w:rsidRPr="009675A5">
              <w:rPr>
                <w:rFonts w:cs="Arial"/>
                <w:sz w:val="22"/>
                <w:szCs w:val="22"/>
              </w:rPr>
              <w:t>Projects may not reflect new administration’s preferences.</w:t>
            </w:r>
          </w:p>
          <w:p w14:paraId="7C49FE16" w14:textId="77777777" w:rsidR="009675A5" w:rsidRPr="009675A5" w:rsidRDefault="009675A5" w:rsidP="009675A5">
            <w:pPr>
              <w:rPr>
                <w:rFonts w:cs="Arial"/>
                <w:sz w:val="22"/>
                <w:szCs w:val="22"/>
              </w:rPr>
            </w:pPr>
            <w:r w:rsidRPr="009675A5">
              <w:rPr>
                <w:rFonts w:cs="Arial"/>
                <w:sz w:val="22"/>
                <w:szCs w:val="22"/>
              </w:rPr>
              <w:t xml:space="preserve"> </w:t>
            </w:r>
          </w:p>
        </w:tc>
      </w:tr>
      <w:tr w:rsidR="009675A5" w:rsidRPr="009675A5" w14:paraId="72D917D8" w14:textId="77777777">
        <w:tc>
          <w:tcPr>
            <w:tcW w:w="2405" w:type="dxa"/>
            <w:shd w:val="clear" w:color="auto" w:fill="92D050"/>
          </w:tcPr>
          <w:p w14:paraId="132172CF" w14:textId="77777777" w:rsidR="009675A5" w:rsidRPr="009675A5" w:rsidRDefault="009675A5" w:rsidP="009675A5">
            <w:pPr>
              <w:rPr>
                <w:rFonts w:cs="Arial"/>
                <w:sz w:val="22"/>
                <w:szCs w:val="22"/>
              </w:rPr>
            </w:pPr>
            <w:r w:rsidRPr="009675A5">
              <w:rPr>
                <w:rFonts w:cs="Arial"/>
                <w:sz w:val="22"/>
                <w:szCs w:val="22"/>
              </w:rPr>
              <w:t>Option 2 (Recommended)</w:t>
            </w:r>
          </w:p>
        </w:tc>
        <w:tc>
          <w:tcPr>
            <w:tcW w:w="3847" w:type="dxa"/>
            <w:shd w:val="clear" w:color="auto" w:fill="92D050"/>
          </w:tcPr>
          <w:p w14:paraId="053E3A6E" w14:textId="77777777" w:rsidR="009675A5" w:rsidRPr="009675A5" w:rsidRDefault="009675A5" w:rsidP="009675A5">
            <w:pPr>
              <w:rPr>
                <w:rFonts w:cs="Arial"/>
                <w:sz w:val="22"/>
                <w:szCs w:val="22"/>
              </w:rPr>
            </w:pPr>
            <w:r w:rsidRPr="009675A5">
              <w:rPr>
                <w:rFonts w:cs="Arial"/>
                <w:sz w:val="22"/>
                <w:szCs w:val="22"/>
              </w:rPr>
              <w:t>Enable new Leader of the Council or ward members (including new ward members) to express a view on previously funded projects / potentially defund those they don’t support (provided they haven’t started – including specific elements within an agreed project). Final decision to rest with the Leader of the Council.</w:t>
            </w:r>
          </w:p>
          <w:p w14:paraId="3F544F86" w14:textId="77777777" w:rsidR="009675A5" w:rsidRPr="009675A5" w:rsidRDefault="009675A5" w:rsidP="009675A5">
            <w:pPr>
              <w:rPr>
                <w:rFonts w:cs="Arial"/>
                <w:sz w:val="22"/>
                <w:szCs w:val="22"/>
              </w:rPr>
            </w:pPr>
          </w:p>
        </w:tc>
        <w:tc>
          <w:tcPr>
            <w:tcW w:w="3848" w:type="dxa"/>
            <w:shd w:val="clear" w:color="auto" w:fill="92D050"/>
          </w:tcPr>
          <w:p w14:paraId="207B9F0C" w14:textId="77777777" w:rsidR="009675A5" w:rsidRPr="009675A5" w:rsidRDefault="009675A5" w:rsidP="009675A5">
            <w:pPr>
              <w:rPr>
                <w:rFonts w:cs="Arial"/>
                <w:sz w:val="22"/>
                <w:szCs w:val="22"/>
              </w:rPr>
            </w:pPr>
            <w:r w:rsidRPr="009675A5">
              <w:rPr>
                <w:rFonts w:cs="Arial"/>
                <w:sz w:val="22"/>
                <w:szCs w:val="22"/>
              </w:rPr>
              <w:t>Recognises that circumstances and priorities change, especially where a significant time has lapsed since projects were approved.</w:t>
            </w:r>
          </w:p>
        </w:tc>
        <w:tc>
          <w:tcPr>
            <w:tcW w:w="3848" w:type="dxa"/>
            <w:shd w:val="clear" w:color="auto" w:fill="92D050"/>
          </w:tcPr>
          <w:p w14:paraId="41916142" w14:textId="77777777" w:rsidR="009675A5" w:rsidRPr="009675A5" w:rsidRDefault="009675A5" w:rsidP="009675A5">
            <w:pPr>
              <w:rPr>
                <w:rFonts w:cs="Arial"/>
                <w:sz w:val="22"/>
                <w:szCs w:val="22"/>
              </w:rPr>
            </w:pPr>
            <w:r w:rsidRPr="009675A5">
              <w:rPr>
                <w:rFonts w:cs="Arial"/>
                <w:sz w:val="22"/>
                <w:szCs w:val="22"/>
              </w:rPr>
              <w:t>Results in abortive work.</w:t>
            </w:r>
          </w:p>
          <w:p w14:paraId="014CE8E9" w14:textId="77777777" w:rsidR="009675A5" w:rsidRPr="009675A5" w:rsidRDefault="009675A5" w:rsidP="009675A5">
            <w:pPr>
              <w:rPr>
                <w:rFonts w:cs="Arial"/>
                <w:sz w:val="22"/>
                <w:szCs w:val="22"/>
              </w:rPr>
            </w:pPr>
          </w:p>
          <w:p w14:paraId="7E8FF481" w14:textId="77777777" w:rsidR="009675A5" w:rsidRPr="009675A5" w:rsidRDefault="009675A5" w:rsidP="009675A5">
            <w:pPr>
              <w:rPr>
                <w:rFonts w:cs="Arial"/>
                <w:sz w:val="22"/>
                <w:szCs w:val="22"/>
              </w:rPr>
            </w:pPr>
            <w:r w:rsidRPr="009675A5">
              <w:rPr>
                <w:rFonts w:cs="Arial"/>
                <w:sz w:val="22"/>
                <w:szCs w:val="22"/>
              </w:rPr>
              <w:t>Makes planning of projects difficult if approved funding can be subsequently removed.</w:t>
            </w:r>
          </w:p>
          <w:p w14:paraId="73A3EC1A" w14:textId="77777777" w:rsidR="009675A5" w:rsidRPr="009675A5" w:rsidRDefault="009675A5" w:rsidP="009675A5">
            <w:pPr>
              <w:rPr>
                <w:rFonts w:cs="Arial"/>
                <w:sz w:val="22"/>
                <w:szCs w:val="22"/>
              </w:rPr>
            </w:pPr>
          </w:p>
          <w:p w14:paraId="72A594C2" w14:textId="77777777" w:rsidR="009675A5" w:rsidRPr="009675A5" w:rsidRDefault="009675A5" w:rsidP="009675A5">
            <w:pPr>
              <w:rPr>
                <w:rFonts w:cs="Arial"/>
                <w:sz w:val="22"/>
                <w:szCs w:val="22"/>
              </w:rPr>
            </w:pPr>
            <w:r w:rsidRPr="009675A5">
              <w:rPr>
                <w:rFonts w:cs="Arial"/>
                <w:sz w:val="22"/>
                <w:szCs w:val="22"/>
              </w:rPr>
              <w:t>Undermines the link with local views as to how NCIL should be spent (fundamental principle of NCIL).</w:t>
            </w:r>
          </w:p>
          <w:p w14:paraId="5548C54B" w14:textId="77777777" w:rsidR="009675A5" w:rsidRPr="009675A5" w:rsidRDefault="009675A5" w:rsidP="009675A5">
            <w:pPr>
              <w:rPr>
                <w:rFonts w:cs="Arial"/>
                <w:sz w:val="22"/>
                <w:szCs w:val="22"/>
              </w:rPr>
            </w:pPr>
          </w:p>
          <w:p w14:paraId="63C5C0F6" w14:textId="77777777" w:rsidR="009675A5" w:rsidRPr="009675A5" w:rsidRDefault="009675A5" w:rsidP="009675A5">
            <w:pPr>
              <w:rPr>
                <w:rFonts w:cs="Arial"/>
                <w:sz w:val="22"/>
                <w:szCs w:val="22"/>
              </w:rPr>
            </w:pPr>
            <w:r w:rsidRPr="009675A5">
              <w:rPr>
                <w:rFonts w:cs="Arial"/>
                <w:sz w:val="22"/>
                <w:szCs w:val="22"/>
              </w:rPr>
              <w:t>May impact upon community expectations that previously agreed projects would go ahead.</w:t>
            </w:r>
          </w:p>
          <w:p w14:paraId="34887ABB" w14:textId="77777777" w:rsidR="009675A5" w:rsidRPr="009675A5" w:rsidRDefault="009675A5" w:rsidP="009675A5">
            <w:pPr>
              <w:rPr>
                <w:rFonts w:cs="Arial"/>
                <w:sz w:val="22"/>
                <w:szCs w:val="22"/>
              </w:rPr>
            </w:pPr>
          </w:p>
        </w:tc>
      </w:tr>
      <w:tr w:rsidR="009675A5" w:rsidRPr="009675A5" w14:paraId="1C5B7E50" w14:textId="77777777">
        <w:tc>
          <w:tcPr>
            <w:tcW w:w="2405" w:type="dxa"/>
            <w:shd w:val="clear" w:color="auto" w:fill="D9D9D9" w:themeFill="background1" w:themeFillShade="D9"/>
          </w:tcPr>
          <w:p w14:paraId="0D74B75A" w14:textId="77777777" w:rsidR="009675A5" w:rsidRPr="009675A5" w:rsidRDefault="009675A5" w:rsidP="009675A5">
            <w:pPr>
              <w:keepNext/>
              <w:rPr>
                <w:rFonts w:cs="Arial"/>
                <w:b/>
                <w:bCs/>
                <w:sz w:val="22"/>
                <w:szCs w:val="22"/>
              </w:rPr>
            </w:pPr>
            <w:r w:rsidRPr="009675A5">
              <w:rPr>
                <w:rFonts w:cs="Arial"/>
                <w:b/>
                <w:bCs/>
                <w:sz w:val="22"/>
                <w:szCs w:val="22"/>
              </w:rPr>
              <w:lastRenderedPageBreak/>
              <w:t>J. Management of NCIL allocation / spend process</w:t>
            </w:r>
          </w:p>
        </w:tc>
        <w:tc>
          <w:tcPr>
            <w:tcW w:w="11543" w:type="dxa"/>
            <w:gridSpan w:val="3"/>
            <w:shd w:val="clear" w:color="auto" w:fill="D9D9D9" w:themeFill="background1" w:themeFillShade="D9"/>
          </w:tcPr>
          <w:p w14:paraId="51AAB12A" w14:textId="77777777" w:rsidR="009675A5" w:rsidRPr="009675A5" w:rsidRDefault="009675A5" w:rsidP="009675A5">
            <w:pPr>
              <w:keepNext/>
              <w:rPr>
                <w:rFonts w:cs="Arial"/>
                <w:b/>
                <w:bCs/>
                <w:sz w:val="22"/>
                <w:szCs w:val="22"/>
              </w:rPr>
            </w:pPr>
            <w:r w:rsidRPr="009675A5">
              <w:rPr>
                <w:rFonts w:cs="Arial"/>
                <w:b/>
                <w:bCs/>
                <w:sz w:val="22"/>
                <w:szCs w:val="22"/>
              </w:rPr>
              <w:t xml:space="preserve">How should we manage the NCIL allocations process and who should </w:t>
            </w:r>
            <w:proofErr w:type="gramStart"/>
            <w:r w:rsidRPr="009675A5">
              <w:rPr>
                <w:rFonts w:cs="Arial"/>
                <w:b/>
                <w:bCs/>
                <w:sz w:val="22"/>
                <w:szCs w:val="22"/>
              </w:rPr>
              <w:t>be in charge of</w:t>
            </w:r>
            <w:proofErr w:type="gramEnd"/>
            <w:r w:rsidRPr="009675A5">
              <w:rPr>
                <w:rFonts w:cs="Arial"/>
                <w:b/>
                <w:bCs/>
                <w:sz w:val="22"/>
                <w:szCs w:val="22"/>
              </w:rPr>
              <w:t xml:space="preserve"> the process going forward? Concerns about lack of clarity re process and responsibilities.</w:t>
            </w:r>
          </w:p>
        </w:tc>
      </w:tr>
      <w:tr w:rsidR="009675A5" w:rsidRPr="009675A5" w14:paraId="735A556A" w14:textId="77777777">
        <w:tc>
          <w:tcPr>
            <w:tcW w:w="2405" w:type="dxa"/>
            <w:shd w:val="clear" w:color="auto" w:fill="92D050"/>
          </w:tcPr>
          <w:p w14:paraId="7D0985AC" w14:textId="77777777" w:rsidR="009675A5" w:rsidRPr="009675A5" w:rsidRDefault="009675A5" w:rsidP="009675A5">
            <w:pPr>
              <w:rPr>
                <w:rFonts w:cs="Arial"/>
                <w:sz w:val="22"/>
                <w:szCs w:val="22"/>
              </w:rPr>
            </w:pPr>
            <w:r w:rsidRPr="009675A5">
              <w:rPr>
                <w:rFonts w:cs="Arial"/>
                <w:sz w:val="22"/>
                <w:szCs w:val="22"/>
              </w:rPr>
              <w:t>Option 1 (Recommended)</w:t>
            </w:r>
          </w:p>
        </w:tc>
        <w:tc>
          <w:tcPr>
            <w:tcW w:w="3847" w:type="dxa"/>
            <w:shd w:val="clear" w:color="auto" w:fill="92D050"/>
          </w:tcPr>
          <w:p w14:paraId="715A03AE" w14:textId="77777777" w:rsidR="009675A5" w:rsidRPr="009675A5" w:rsidRDefault="009675A5" w:rsidP="009675A5">
            <w:pPr>
              <w:rPr>
                <w:rFonts w:cs="Arial"/>
                <w:sz w:val="22"/>
                <w:szCs w:val="22"/>
              </w:rPr>
            </w:pPr>
            <w:r w:rsidRPr="009675A5">
              <w:rPr>
                <w:rFonts w:cs="Arial"/>
                <w:sz w:val="22"/>
                <w:szCs w:val="22"/>
              </w:rPr>
              <w:t>Improved version of current process (acknowledges issues with status quo)</w:t>
            </w:r>
          </w:p>
          <w:p w14:paraId="254C0F24" w14:textId="77777777" w:rsidR="009675A5" w:rsidRPr="009675A5" w:rsidRDefault="009675A5" w:rsidP="009675A5">
            <w:pPr>
              <w:rPr>
                <w:rFonts w:cs="Arial"/>
                <w:sz w:val="22"/>
                <w:szCs w:val="22"/>
              </w:rPr>
            </w:pPr>
          </w:p>
          <w:p w14:paraId="71EDA554" w14:textId="77777777" w:rsidR="009675A5" w:rsidRPr="009675A5" w:rsidRDefault="009675A5" w:rsidP="009675A5">
            <w:pPr>
              <w:rPr>
                <w:rFonts w:cs="Arial"/>
                <w:sz w:val="22"/>
                <w:szCs w:val="22"/>
              </w:rPr>
            </w:pPr>
            <w:r w:rsidRPr="009675A5">
              <w:rPr>
                <w:rFonts w:cs="Arial"/>
                <w:sz w:val="22"/>
                <w:szCs w:val="22"/>
              </w:rPr>
              <w:t>Single point of contact throughout the entire process (funding availability, project identification / development / application, engagement, delivery (relevant service area to be identified). This would be a discrete role funded using a 10% top-slice of NCIL balances / receipts as agreed by Cabinet in February 2020</w:t>
            </w:r>
            <w:r w:rsidRPr="009675A5">
              <w:rPr>
                <w:rFonts w:cs="Arial"/>
                <w:sz w:val="22"/>
                <w:szCs w:val="22"/>
                <w:vertAlign w:val="superscript"/>
              </w:rPr>
              <w:footnoteReference w:id="3"/>
            </w:r>
            <w:r w:rsidRPr="009675A5">
              <w:rPr>
                <w:rFonts w:cs="Arial"/>
                <w:sz w:val="22"/>
                <w:szCs w:val="22"/>
              </w:rPr>
              <w:t>.</w:t>
            </w:r>
          </w:p>
          <w:p w14:paraId="44EC6BC5" w14:textId="77777777" w:rsidR="009675A5" w:rsidRPr="009675A5" w:rsidRDefault="009675A5" w:rsidP="009675A5">
            <w:pPr>
              <w:rPr>
                <w:rFonts w:cs="Arial"/>
                <w:sz w:val="22"/>
                <w:szCs w:val="22"/>
              </w:rPr>
            </w:pPr>
          </w:p>
          <w:p w14:paraId="3CEF3FE8" w14:textId="77777777" w:rsidR="009675A5" w:rsidRPr="009675A5" w:rsidRDefault="009675A5" w:rsidP="009675A5">
            <w:pPr>
              <w:rPr>
                <w:rFonts w:cs="Arial"/>
                <w:sz w:val="22"/>
                <w:szCs w:val="22"/>
              </w:rPr>
            </w:pPr>
          </w:p>
          <w:p w14:paraId="41736ADE" w14:textId="77777777" w:rsidR="009675A5" w:rsidRPr="009675A5" w:rsidRDefault="009675A5" w:rsidP="009675A5">
            <w:pPr>
              <w:rPr>
                <w:rFonts w:cs="Arial"/>
                <w:sz w:val="22"/>
                <w:szCs w:val="22"/>
              </w:rPr>
            </w:pPr>
            <w:r w:rsidRPr="009675A5">
              <w:rPr>
                <w:rFonts w:cs="Arial"/>
                <w:sz w:val="22"/>
                <w:szCs w:val="22"/>
              </w:rPr>
              <w:t>The role of the Planning Service would remain in setting the NCIL process framework (</w:t>
            </w:r>
            <w:proofErr w:type="gramStart"/>
            <w:r w:rsidRPr="009675A5">
              <w:rPr>
                <w:rFonts w:cs="Arial"/>
                <w:sz w:val="22"/>
                <w:szCs w:val="22"/>
              </w:rPr>
              <w:t>i.e.</w:t>
            </w:r>
            <w:proofErr w:type="gramEnd"/>
            <w:r w:rsidRPr="009675A5">
              <w:rPr>
                <w:rFonts w:cs="Arial"/>
                <w:sz w:val="22"/>
                <w:szCs w:val="22"/>
              </w:rPr>
              <w:t xml:space="preserve"> this report) and assessment and approval of individual applications for funding, in consultation with the Leader of the Council).</w:t>
            </w:r>
          </w:p>
          <w:p w14:paraId="03D79A59" w14:textId="77777777" w:rsidR="009675A5" w:rsidRPr="009675A5" w:rsidRDefault="009675A5" w:rsidP="009675A5">
            <w:pPr>
              <w:rPr>
                <w:rFonts w:cs="Arial"/>
                <w:sz w:val="22"/>
                <w:szCs w:val="22"/>
              </w:rPr>
            </w:pPr>
          </w:p>
        </w:tc>
        <w:tc>
          <w:tcPr>
            <w:tcW w:w="3848" w:type="dxa"/>
            <w:shd w:val="clear" w:color="auto" w:fill="92D050"/>
          </w:tcPr>
          <w:p w14:paraId="0148F7B1" w14:textId="77777777" w:rsidR="009675A5" w:rsidRPr="009675A5" w:rsidRDefault="009675A5" w:rsidP="009675A5">
            <w:pPr>
              <w:rPr>
                <w:rFonts w:cs="Arial"/>
                <w:sz w:val="22"/>
                <w:szCs w:val="22"/>
              </w:rPr>
            </w:pPr>
            <w:r w:rsidRPr="009675A5">
              <w:rPr>
                <w:rFonts w:cs="Arial"/>
                <w:sz w:val="22"/>
                <w:szCs w:val="22"/>
              </w:rPr>
              <w:t>Would address issue where responsibility currently sits across two+ areas of the Council</w:t>
            </w:r>
          </w:p>
        </w:tc>
        <w:tc>
          <w:tcPr>
            <w:tcW w:w="3848" w:type="dxa"/>
            <w:shd w:val="clear" w:color="auto" w:fill="92D050"/>
          </w:tcPr>
          <w:p w14:paraId="6752ECFB" w14:textId="77777777" w:rsidR="009675A5" w:rsidRPr="009675A5" w:rsidRDefault="009675A5" w:rsidP="009675A5">
            <w:pPr>
              <w:rPr>
                <w:rFonts w:cs="Arial"/>
                <w:sz w:val="22"/>
                <w:szCs w:val="22"/>
              </w:rPr>
            </w:pPr>
          </w:p>
        </w:tc>
      </w:tr>
      <w:tr w:rsidR="009675A5" w:rsidRPr="009675A5" w14:paraId="36ADC0E0" w14:textId="77777777">
        <w:tc>
          <w:tcPr>
            <w:tcW w:w="2405" w:type="dxa"/>
            <w:shd w:val="clear" w:color="auto" w:fill="D9D9D9" w:themeFill="background1" w:themeFillShade="D9"/>
          </w:tcPr>
          <w:p w14:paraId="6B8BAEF4" w14:textId="77777777" w:rsidR="009675A5" w:rsidRPr="009675A5" w:rsidRDefault="009675A5" w:rsidP="009675A5">
            <w:pPr>
              <w:keepNext/>
              <w:rPr>
                <w:rFonts w:cs="Arial"/>
                <w:b/>
                <w:bCs/>
                <w:sz w:val="22"/>
                <w:szCs w:val="22"/>
              </w:rPr>
            </w:pPr>
            <w:r w:rsidRPr="009675A5">
              <w:rPr>
                <w:rFonts w:cs="Arial"/>
                <w:b/>
                <w:bCs/>
                <w:sz w:val="22"/>
                <w:szCs w:val="22"/>
              </w:rPr>
              <w:t>K. Engagement tools</w:t>
            </w:r>
          </w:p>
        </w:tc>
        <w:tc>
          <w:tcPr>
            <w:tcW w:w="11543" w:type="dxa"/>
            <w:gridSpan w:val="3"/>
            <w:shd w:val="clear" w:color="auto" w:fill="D9D9D9" w:themeFill="background1" w:themeFillShade="D9"/>
          </w:tcPr>
          <w:p w14:paraId="68C3B2C3" w14:textId="77777777" w:rsidR="009675A5" w:rsidRPr="009675A5" w:rsidRDefault="009675A5" w:rsidP="009675A5">
            <w:pPr>
              <w:keepNext/>
              <w:rPr>
                <w:rFonts w:cs="Arial"/>
                <w:b/>
                <w:bCs/>
                <w:sz w:val="22"/>
                <w:szCs w:val="22"/>
              </w:rPr>
            </w:pPr>
            <w:r w:rsidRPr="009675A5">
              <w:rPr>
                <w:rFonts w:cs="Arial"/>
                <w:b/>
                <w:bCs/>
                <w:sz w:val="22"/>
                <w:szCs w:val="22"/>
              </w:rPr>
              <w:t xml:space="preserve">If we choose to engage with the public in line with best practice, how should we go about doing this? Review represents opportunity to consider best practice elsewhere. </w:t>
            </w:r>
          </w:p>
        </w:tc>
      </w:tr>
      <w:tr w:rsidR="009675A5" w:rsidRPr="009675A5" w14:paraId="67518288" w14:textId="77777777">
        <w:tc>
          <w:tcPr>
            <w:tcW w:w="2405" w:type="dxa"/>
          </w:tcPr>
          <w:p w14:paraId="42CD29A4" w14:textId="77777777" w:rsidR="009675A5" w:rsidRPr="009675A5" w:rsidRDefault="009675A5" w:rsidP="009675A5">
            <w:pPr>
              <w:rPr>
                <w:rFonts w:cs="Arial"/>
                <w:sz w:val="22"/>
                <w:szCs w:val="22"/>
              </w:rPr>
            </w:pPr>
            <w:r w:rsidRPr="009675A5">
              <w:rPr>
                <w:rFonts w:cs="Arial"/>
                <w:sz w:val="22"/>
                <w:szCs w:val="22"/>
              </w:rPr>
              <w:t>Option 1</w:t>
            </w:r>
          </w:p>
        </w:tc>
        <w:tc>
          <w:tcPr>
            <w:tcW w:w="3847" w:type="dxa"/>
          </w:tcPr>
          <w:p w14:paraId="53C3515E" w14:textId="77777777" w:rsidR="009675A5" w:rsidRPr="009675A5" w:rsidRDefault="009675A5" w:rsidP="009675A5">
            <w:pPr>
              <w:rPr>
                <w:rFonts w:cs="Arial"/>
                <w:sz w:val="22"/>
                <w:szCs w:val="22"/>
              </w:rPr>
            </w:pPr>
            <w:r w:rsidRPr="009675A5">
              <w:rPr>
                <w:rFonts w:cs="Arial"/>
                <w:sz w:val="22"/>
                <w:szCs w:val="22"/>
              </w:rPr>
              <w:t>Status quo (no wider engagement / no use of technology)</w:t>
            </w:r>
          </w:p>
        </w:tc>
        <w:tc>
          <w:tcPr>
            <w:tcW w:w="3848" w:type="dxa"/>
          </w:tcPr>
          <w:p w14:paraId="0715665B" w14:textId="77777777" w:rsidR="009675A5" w:rsidRPr="009675A5" w:rsidRDefault="009675A5" w:rsidP="009675A5">
            <w:pPr>
              <w:rPr>
                <w:rFonts w:cs="Arial"/>
                <w:sz w:val="22"/>
                <w:szCs w:val="22"/>
              </w:rPr>
            </w:pPr>
          </w:p>
        </w:tc>
        <w:tc>
          <w:tcPr>
            <w:tcW w:w="3848" w:type="dxa"/>
          </w:tcPr>
          <w:p w14:paraId="5B04776A" w14:textId="77777777" w:rsidR="009675A5" w:rsidRPr="009675A5" w:rsidRDefault="009675A5" w:rsidP="009675A5">
            <w:pPr>
              <w:rPr>
                <w:rFonts w:cs="Arial"/>
                <w:sz w:val="22"/>
                <w:szCs w:val="22"/>
              </w:rPr>
            </w:pPr>
            <w:r w:rsidRPr="009675A5">
              <w:rPr>
                <w:rFonts w:cs="Arial"/>
                <w:sz w:val="22"/>
                <w:szCs w:val="22"/>
              </w:rPr>
              <w:t>No community input / represents minimum requirements under Government guidance</w:t>
            </w:r>
          </w:p>
          <w:p w14:paraId="55660CDA" w14:textId="77777777" w:rsidR="009675A5" w:rsidRPr="009675A5" w:rsidRDefault="009675A5" w:rsidP="009675A5">
            <w:pPr>
              <w:rPr>
                <w:rFonts w:cs="Arial"/>
                <w:sz w:val="22"/>
                <w:szCs w:val="22"/>
              </w:rPr>
            </w:pPr>
          </w:p>
          <w:p w14:paraId="4707DDE3" w14:textId="77777777" w:rsidR="009675A5" w:rsidRPr="009675A5" w:rsidRDefault="009675A5" w:rsidP="009675A5">
            <w:pPr>
              <w:rPr>
                <w:rFonts w:cs="Arial"/>
                <w:sz w:val="22"/>
                <w:szCs w:val="22"/>
              </w:rPr>
            </w:pPr>
            <w:r w:rsidRPr="009675A5">
              <w:rPr>
                <w:rFonts w:cs="Arial"/>
                <w:sz w:val="22"/>
                <w:szCs w:val="22"/>
              </w:rPr>
              <w:t>Public perception – no input into projects that are meant to benefit them / mitigate the impact of development in their area</w:t>
            </w:r>
          </w:p>
          <w:p w14:paraId="13D82D60" w14:textId="77777777" w:rsidR="009675A5" w:rsidRPr="009675A5" w:rsidRDefault="009675A5" w:rsidP="009675A5">
            <w:pPr>
              <w:rPr>
                <w:rFonts w:cs="Arial"/>
                <w:sz w:val="22"/>
                <w:szCs w:val="22"/>
              </w:rPr>
            </w:pPr>
          </w:p>
        </w:tc>
      </w:tr>
      <w:tr w:rsidR="009675A5" w:rsidRPr="009675A5" w14:paraId="17658846" w14:textId="77777777">
        <w:tc>
          <w:tcPr>
            <w:tcW w:w="2405" w:type="dxa"/>
          </w:tcPr>
          <w:p w14:paraId="3D098043" w14:textId="77777777" w:rsidR="009675A5" w:rsidRPr="009675A5" w:rsidRDefault="009675A5" w:rsidP="009675A5">
            <w:pPr>
              <w:rPr>
                <w:rFonts w:cs="Arial"/>
                <w:sz w:val="22"/>
                <w:szCs w:val="22"/>
              </w:rPr>
            </w:pPr>
            <w:r w:rsidRPr="009675A5">
              <w:rPr>
                <w:rFonts w:cs="Arial"/>
                <w:sz w:val="22"/>
                <w:szCs w:val="22"/>
              </w:rPr>
              <w:lastRenderedPageBreak/>
              <w:t>Option 2</w:t>
            </w:r>
          </w:p>
        </w:tc>
        <w:tc>
          <w:tcPr>
            <w:tcW w:w="3847" w:type="dxa"/>
          </w:tcPr>
          <w:p w14:paraId="308A508D" w14:textId="77777777" w:rsidR="009675A5" w:rsidRPr="009675A5" w:rsidRDefault="009675A5" w:rsidP="009675A5">
            <w:pPr>
              <w:rPr>
                <w:rFonts w:cs="Arial"/>
                <w:sz w:val="22"/>
                <w:szCs w:val="22"/>
              </w:rPr>
            </w:pPr>
            <w:r w:rsidRPr="009675A5">
              <w:rPr>
                <w:rFonts w:cs="Arial"/>
                <w:sz w:val="22"/>
                <w:szCs w:val="22"/>
              </w:rPr>
              <w:t>Wider engagement but with no formal process / mechanism</w:t>
            </w:r>
          </w:p>
        </w:tc>
        <w:tc>
          <w:tcPr>
            <w:tcW w:w="3848" w:type="dxa"/>
          </w:tcPr>
          <w:p w14:paraId="4540EC44" w14:textId="77777777" w:rsidR="009675A5" w:rsidRPr="009675A5" w:rsidRDefault="009675A5" w:rsidP="009675A5">
            <w:pPr>
              <w:rPr>
                <w:rFonts w:cs="Arial"/>
                <w:sz w:val="22"/>
                <w:szCs w:val="22"/>
              </w:rPr>
            </w:pPr>
            <w:r w:rsidRPr="009675A5">
              <w:rPr>
                <w:rFonts w:cs="Arial"/>
                <w:sz w:val="22"/>
                <w:szCs w:val="22"/>
              </w:rPr>
              <w:t>Somewhat increases community input to the process</w:t>
            </w:r>
          </w:p>
          <w:p w14:paraId="66B4CBA3" w14:textId="77777777" w:rsidR="009675A5" w:rsidRPr="009675A5" w:rsidRDefault="009675A5" w:rsidP="009675A5">
            <w:pPr>
              <w:rPr>
                <w:rFonts w:cs="Arial"/>
                <w:sz w:val="22"/>
                <w:szCs w:val="22"/>
              </w:rPr>
            </w:pPr>
          </w:p>
        </w:tc>
        <w:tc>
          <w:tcPr>
            <w:tcW w:w="3848" w:type="dxa"/>
          </w:tcPr>
          <w:p w14:paraId="40F50B60" w14:textId="77777777" w:rsidR="009675A5" w:rsidRPr="009675A5" w:rsidRDefault="009675A5" w:rsidP="009675A5">
            <w:pPr>
              <w:rPr>
                <w:rFonts w:cs="Arial"/>
                <w:sz w:val="22"/>
                <w:szCs w:val="22"/>
              </w:rPr>
            </w:pPr>
            <w:r w:rsidRPr="009675A5">
              <w:rPr>
                <w:rFonts w:cs="Arial"/>
                <w:sz w:val="22"/>
                <w:szCs w:val="22"/>
              </w:rPr>
              <w:t>Without a formal process there may not be much engagement from the community</w:t>
            </w:r>
          </w:p>
          <w:p w14:paraId="13C22F94" w14:textId="77777777" w:rsidR="009675A5" w:rsidRPr="009675A5" w:rsidRDefault="009675A5" w:rsidP="009675A5">
            <w:pPr>
              <w:rPr>
                <w:rFonts w:cs="Arial"/>
                <w:sz w:val="22"/>
                <w:szCs w:val="22"/>
              </w:rPr>
            </w:pPr>
          </w:p>
          <w:p w14:paraId="1BA8021B" w14:textId="77777777" w:rsidR="009675A5" w:rsidRPr="009675A5" w:rsidRDefault="009675A5" w:rsidP="009675A5">
            <w:pPr>
              <w:rPr>
                <w:rFonts w:cs="Arial"/>
                <w:sz w:val="22"/>
                <w:szCs w:val="22"/>
              </w:rPr>
            </w:pPr>
            <w:r w:rsidRPr="009675A5">
              <w:rPr>
                <w:rFonts w:cs="Arial"/>
                <w:sz w:val="22"/>
                <w:szCs w:val="22"/>
              </w:rPr>
              <w:t>There would not be a formal process for collection of ideas or reporting on how ideas are responded to</w:t>
            </w:r>
          </w:p>
        </w:tc>
      </w:tr>
      <w:tr w:rsidR="009675A5" w:rsidRPr="009675A5" w14:paraId="6FC6C53C" w14:textId="77777777">
        <w:tc>
          <w:tcPr>
            <w:tcW w:w="2405" w:type="dxa"/>
            <w:shd w:val="clear" w:color="auto" w:fill="92D050"/>
          </w:tcPr>
          <w:p w14:paraId="2D299D54" w14:textId="77777777" w:rsidR="009675A5" w:rsidRPr="009675A5" w:rsidRDefault="009675A5" w:rsidP="009675A5">
            <w:pPr>
              <w:rPr>
                <w:rFonts w:cs="Arial"/>
                <w:sz w:val="22"/>
                <w:szCs w:val="22"/>
              </w:rPr>
            </w:pPr>
            <w:r w:rsidRPr="009675A5">
              <w:rPr>
                <w:rFonts w:cs="Arial"/>
                <w:sz w:val="22"/>
                <w:szCs w:val="22"/>
              </w:rPr>
              <w:t>Option 3 (Recommended)</w:t>
            </w:r>
          </w:p>
        </w:tc>
        <w:tc>
          <w:tcPr>
            <w:tcW w:w="3847" w:type="dxa"/>
            <w:shd w:val="clear" w:color="auto" w:fill="92D050"/>
          </w:tcPr>
          <w:p w14:paraId="30856653" w14:textId="77777777" w:rsidR="009675A5" w:rsidRPr="009675A5" w:rsidRDefault="009675A5" w:rsidP="009675A5">
            <w:pPr>
              <w:rPr>
                <w:rFonts w:cs="Arial"/>
                <w:sz w:val="22"/>
                <w:szCs w:val="22"/>
              </w:rPr>
            </w:pPr>
            <w:r w:rsidRPr="009675A5">
              <w:rPr>
                <w:rFonts w:cs="Arial"/>
                <w:sz w:val="22"/>
                <w:szCs w:val="22"/>
              </w:rPr>
              <w:t>Wider engagement (as per options above) using engagement platforms / formalised process.</w:t>
            </w:r>
          </w:p>
          <w:p w14:paraId="08B34A95" w14:textId="77777777" w:rsidR="009675A5" w:rsidRPr="009675A5" w:rsidRDefault="009675A5" w:rsidP="009675A5">
            <w:pPr>
              <w:rPr>
                <w:rFonts w:cs="Arial"/>
                <w:sz w:val="22"/>
                <w:szCs w:val="22"/>
              </w:rPr>
            </w:pPr>
          </w:p>
          <w:p w14:paraId="6140F418" w14:textId="77777777" w:rsidR="009675A5" w:rsidRPr="009675A5" w:rsidRDefault="009675A5" w:rsidP="009675A5">
            <w:pPr>
              <w:rPr>
                <w:rFonts w:cs="Arial"/>
                <w:sz w:val="22"/>
                <w:szCs w:val="22"/>
              </w:rPr>
            </w:pPr>
            <w:r w:rsidRPr="009675A5">
              <w:rPr>
                <w:rFonts w:cs="Arial"/>
                <w:sz w:val="22"/>
                <w:szCs w:val="22"/>
              </w:rPr>
              <w:t>The council has invested in an online engagement platform (Engagement HQ) to facilitate wider engagement with the community, enabling nomination of NCIL projects.</w:t>
            </w:r>
          </w:p>
        </w:tc>
        <w:tc>
          <w:tcPr>
            <w:tcW w:w="3848" w:type="dxa"/>
            <w:shd w:val="clear" w:color="auto" w:fill="92D050"/>
          </w:tcPr>
          <w:p w14:paraId="13E11EE1" w14:textId="77777777" w:rsidR="009675A5" w:rsidRPr="009675A5" w:rsidRDefault="009675A5" w:rsidP="009675A5">
            <w:pPr>
              <w:rPr>
                <w:rFonts w:cs="Arial"/>
                <w:sz w:val="22"/>
                <w:szCs w:val="22"/>
              </w:rPr>
            </w:pPr>
            <w:r w:rsidRPr="009675A5">
              <w:rPr>
                <w:rFonts w:cs="Arial"/>
                <w:sz w:val="22"/>
                <w:szCs w:val="22"/>
              </w:rPr>
              <w:t>Wider engagement (as above)</w:t>
            </w:r>
          </w:p>
          <w:p w14:paraId="3E6A4F44" w14:textId="77777777" w:rsidR="009675A5" w:rsidRPr="009675A5" w:rsidRDefault="009675A5" w:rsidP="009675A5">
            <w:pPr>
              <w:rPr>
                <w:rFonts w:cs="Arial"/>
                <w:sz w:val="22"/>
                <w:szCs w:val="22"/>
              </w:rPr>
            </w:pPr>
          </w:p>
          <w:p w14:paraId="0F6FC005" w14:textId="77777777" w:rsidR="009675A5" w:rsidRPr="009675A5" w:rsidRDefault="009675A5" w:rsidP="009675A5">
            <w:pPr>
              <w:rPr>
                <w:rFonts w:cs="Arial"/>
                <w:sz w:val="22"/>
                <w:szCs w:val="22"/>
              </w:rPr>
            </w:pPr>
            <w:r w:rsidRPr="009675A5">
              <w:rPr>
                <w:rFonts w:cs="Arial"/>
                <w:sz w:val="22"/>
                <w:szCs w:val="22"/>
              </w:rPr>
              <w:t>Accessible</w:t>
            </w:r>
          </w:p>
          <w:p w14:paraId="4D262AE6" w14:textId="77777777" w:rsidR="009675A5" w:rsidRPr="009675A5" w:rsidRDefault="009675A5" w:rsidP="009675A5">
            <w:pPr>
              <w:rPr>
                <w:rFonts w:cs="Arial"/>
                <w:sz w:val="22"/>
                <w:szCs w:val="22"/>
              </w:rPr>
            </w:pPr>
          </w:p>
          <w:p w14:paraId="4C48A467" w14:textId="77777777" w:rsidR="009675A5" w:rsidRPr="009675A5" w:rsidRDefault="009675A5" w:rsidP="009675A5">
            <w:pPr>
              <w:rPr>
                <w:rFonts w:cs="Arial"/>
                <w:sz w:val="22"/>
                <w:szCs w:val="22"/>
              </w:rPr>
            </w:pPr>
            <w:r w:rsidRPr="009675A5">
              <w:rPr>
                <w:rFonts w:cs="Arial"/>
                <w:sz w:val="22"/>
                <w:szCs w:val="22"/>
              </w:rPr>
              <w:t>Resource efficient compared to not using an online engagement platform</w:t>
            </w:r>
          </w:p>
          <w:p w14:paraId="19D7DE02" w14:textId="77777777" w:rsidR="009675A5" w:rsidRPr="009675A5" w:rsidRDefault="009675A5" w:rsidP="009675A5">
            <w:pPr>
              <w:rPr>
                <w:rFonts w:cs="Arial"/>
                <w:sz w:val="22"/>
                <w:szCs w:val="22"/>
              </w:rPr>
            </w:pPr>
          </w:p>
          <w:p w14:paraId="096CBD5C" w14:textId="77777777" w:rsidR="009675A5" w:rsidRPr="009675A5" w:rsidRDefault="009675A5" w:rsidP="009675A5">
            <w:pPr>
              <w:rPr>
                <w:rFonts w:cs="Arial"/>
                <w:sz w:val="22"/>
                <w:szCs w:val="22"/>
              </w:rPr>
            </w:pPr>
            <w:r w:rsidRPr="009675A5">
              <w:rPr>
                <w:rFonts w:cs="Arial"/>
                <w:sz w:val="22"/>
                <w:szCs w:val="22"/>
              </w:rPr>
              <w:t>Engagement platform in place (with scope for improvement / better usage)</w:t>
            </w:r>
          </w:p>
          <w:p w14:paraId="2BA9229A" w14:textId="77777777" w:rsidR="009675A5" w:rsidRPr="009675A5" w:rsidRDefault="009675A5" w:rsidP="009675A5">
            <w:pPr>
              <w:rPr>
                <w:rFonts w:cs="Arial"/>
                <w:sz w:val="22"/>
                <w:szCs w:val="22"/>
              </w:rPr>
            </w:pPr>
          </w:p>
        </w:tc>
        <w:tc>
          <w:tcPr>
            <w:tcW w:w="3848" w:type="dxa"/>
            <w:shd w:val="clear" w:color="auto" w:fill="92D050"/>
          </w:tcPr>
          <w:p w14:paraId="12A13FEC" w14:textId="77777777" w:rsidR="009675A5" w:rsidRPr="009675A5" w:rsidRDefault="009675A5" w:rsidP="009675A5">
            <w:pPr>
              <w:rPr>
                <w:rFonts w:cs="Arial"/>
                <w:sz w:val="22"/>
                <w:szCs w:val="22"/>
              </w:rPr>
            </w:pPr>
            <w:r w:rsidRPr="009675A5">
              <w:rPr>
                <w:rFonts w:cs="Arial"/>
                <w:sz w:val="22"/>
                <w:szCs w:val="22"/>
              </w:rPr>
              <w:t>Risk of digital exclusion (but potential mitigation)</w:t>
            </w:r>
          </w:p>
          <w:p w14:paraId="4F1DE945" w14:textId="77777777" w:rsidR="009675A5" w:rsidRPr="009675A5" w:rsidRDefault="009675A5" w:rsidP="009675A5">
            <w:pPr>
              <w:rPr>
                <w:rFonts w:cs="Arial"/>
                <w:sz w:val="22"/>
                <w:szCs w:val="22"/>
              </w:rPr>
            </w:pPr>
          </w:p>
          <w:p w14:paraId="498AE02C" w14:textId="77777777" w:rsidR="009675A5" w:rsidRPr="009675A5" w:rsidRDefault="009675A5" w:rsidP="009675A5">
            <w:pPr>
              <w:rPr>
                <w:rFonts w:cs="Arial"/>
                <w:sz w:val="22"/>
                <w:szCs w:val="22"/>
              </w:rPr>
            </w:pPr>
          </w:p>
        </w:tc>
      </w:tr>
    </w:tbl>
    <w:p w14:paraId="3789730D" w14:textId="77777777" w:rsidR="009675A5" w:rsidRPr="009675A5" w:rsidRDefault="009675A5" w:rsidP="009675A5">
      <w:pPr>
        <w:rPr>
          <w:rFonts w:cs="Arial"/>
        </w:rPr>
      </w:pPr>
    </w:p>
    <w:p w14:paraId="2F0F9510" w14:textId="77777777" w:rsidR="009675A5" w:rsidRPr="009675A5" w:rsidRDefault="009675A5" w:rsidP="009675A5">
      <w:pPr>
        <w:rPr>
          <w:rFonts w:cs="Arial"/>
        </w:rPr>
      </w:pPr>
    </w:p>
    <w:p w14:paraId="03D64A67" w14:textId="77777777" w:rsidR="009675A5" w:rsidRPr="009675A5" w:rsidRDefault="009675A5" w:rsidP="009675A5">
      <w:pPr>
        <w:rPr>
          <w:rFonts w:cs="Arial"/>
        </w:rPr>
      </w:pPr>
    </w:p>
    <w:p w14:paraId="4EF0FEC0" w14:textId="77777777" w:rsidR="009675A5" w:rsidRPr="009675A5" w:rsidRDefault="009675A5" w:rsidP="009675A5">
      <w:pPr>
        <w:rPr>
          <w:rFonts w:cs="Arial"/>
        </w:rPr>
      </w:pPr>
    </w:p>
    <w:p w14:paraId="0E69E179" w14:textId="77777777" w:rsidR="009675A5" w:rsidRPr="009675A5" w:rsidRDefault="009675A5" w:rsidP="009675A5">
      <w:pPr>
        <w:rPr>
          <w:rFonts w:cs="Arial"/>
        </w:rPr>
        <w:sectPr w:rsidR="009675A5" w:rsidRPr="009675A5">
          <w:pgSz w:w="16838" w:h="11906" w:orient="landscape"/>
          <w:pgMar w:top="1440" w:right="1440" w:bottom="1440" w:left="1440" w:header="708" w:footer="708" w:gutter="0"/>
          <w:cols w:space="708"/>
          <w:docGrid w:linePitch="360"/>
        </w:sectPr>
      </w:pPr>
    </w:p>
    <w:p w14:paraId="0EFB8AA5" w14:textId="77777777" w:rsidR="009675A5" w:rsidRPr="009675A5" w:rsidRDefault="009675A5" w:rsidP="009675A5">
      <w:pPr>
        <w:rPr>
          <w:rFonts w:ascii="Segoe UI" w:hAnsi="Segoe UI" w:cs="Segoe UI"/>
          <w:sz w:val="18"/>
          <w:szCs w:val="18"/>
          <w:lang w:eastAsia="en-GB"/>
        </w:rPr>
      </w:pPr>
      <w:r w:rsidRPr="009675A5">
        <w:rPr>
          <w:rFonts w:cs="Arial"/>
          <w:b/>
          <w:bCs/>
          <w:szCs w:val="24"/>
        </w:rPr>
        <w:lastRenderedPageBreak/>
        <w:t xml:space="preserve">Appendix 1A – </w:t>
      </w:r>
      <w:r w:rsidRPr="009675A5">
        <w:rPr>
          <w:rFonts w:cs="Arial"/>
          <w:b/>
          <w:bCs/>
          <w:szCs w:val="24"/>
          <w:lang w:eastAsia="en-GB"/>
        </w:rPr>
        <w:t>Re-allocated NCIL balances to new wards / boundaries, based on area (A), cessation of pooled Opportunity Area fund and £100k cap for any ward balance</w:t>
      </w:r>
      <w:r w:rsidRPr="009675A5">
        <w:rPr>
          <w:rFonts w:cs="Arial"/>
          <w:szCs w:val="24"/>
          <w:lang w:eastAsia="en-GB"/>
        </w:rPr>
        <w:t> </w:t>
      </w:r>
    </w:p>
    <w:tbl>
      <w:tblPr>
        <w:tblW w:w="138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0"/>
        <w:gridCol w:w="1710"/>
        <w:gridCol w:w="1710"/>
        <w:gridCol w:w="1710"/>
        <w:gridCol w:w="1935"/>
        <w:gridCol w:w="1665"/>
        <w:gridCol w:w="1665"/>
        <w:gridCol w:w="1665"/>
      </w:tblGrid>
      <w:tr w:rsidR="009675A5" w:rsidRPr="009675A5" w14:paraId="21A0AB6F" w14:textId="77777777">
        <w:trPr>
          <w:trHeight w:val="300"/>
          <w:tblHeader/>
        </w:trPr>
        <w:tc>
          <w:tcPr>
            <w:tcW w:w="1830" w:type="dxa"/>
            <w:tcBorders>
              <w:top w:val="single" w:sz="12" w:space="0" w:color="auto"/>
              <w:left w:val="single" w:sz="12" w:space="0" w:color="auto"/>
              <w:bottom w:val="single" w:sz="12" w:space="0" w:color="auto"/>
              <w:right w:val="single" w:sz="6" w:space="0" w:color="auto"/>
            </w:tcBorders>
            <w:shd w:val="clear" w:color="auto" w:fill="D9D9D9"/>
            <w:vAlign w:val="center"/>
            <w:hideMark/>
          </w:tcPr>
          <w:p w14:paraId="63028B72" w14:textId="77777777" w:rsidR="009675A5" w:rsidRPr="009675A5" w:rsidRDefault="009675A5" w:rsidP="009675A5">
            <w:pPr>
              <w:jc w:val="center"/>
              <w:textAlignment w:val="baseline"/>
              <w:rPr>
                <w:rFonts w:ascii="Times New Roman" w:hAnsi="Times New Roman"/>
                <w:szCs w:val="24"/>
                <w:lang w:eastAsia="en-GB"/>
              </w:rPr>
            </w:pPr>
            <w:r w:rsidRPr="009675A5">
              <w:rPr>
                <w:rFonts w:cs="Arial"/>
                <w:b/>
                <w:bCs/>
                <w:sz w:val="20"/>
                <w:lang w:eastAsia="en-GB"/>
              </w:rPr>
              <w:t>Former Ward</w:t>
            </w:r>
            <w:r w:rsidRPr="009675A5">
              <w:rPr>
                <w:rFonts w:cs="Arial"/>
                <w:sz w:val="20"/>
                <w:lang w:eastAsia="en-GB"/>
              </w:rPr>
              <w:t> </w:t>
            </w:r>
          </w:p>
        </w:tc>
        <w:tc>
          <w:tcPr>
            <w:tcW w:w="1710"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73AC7465" w14:textId="77777777" w:rsidR="009675A5" w:rsidRPr="009675A5" w:rsidRDefault="009675A5" w:rsidP="009675A5">
            <w:pPr>
              <w:jc w:val="center"/>
              <w:textAlignment w:val="baseline"/>
              <w:rPr>
                <w:rFonts w:ascii="Times New Roman" w:hAnsi="Times New Roman"/>
                <w:szCs w:val="24"/>
                <w:lang w:eastAsia="en-GB"/>
              </w:rPr>
            </w:pPr>
            <w:r w:rsidRPr="009675A5">
              <w:rPr>
                <w:rFonts w:cs="Arial"/>
                <w:b/>
                <w:bCs/>
                <w:sz w:val="20"/>
                <w:lang w:eastAsia="en-GB"/>
              </w:rPr>
              <w:t>Balance y/e 21/22</w:t>
            </w:r>
            <w:r w:rsidRPr="009675A5">
              <w:rPr>
                <w:rFonts w:cs="Arial"/>
                <w:sz w:val="20"/>
                <w:lang w:eastAsia="en-GB"/>
              </w:rPr>
              <w:t> </w:t>
            </w:r>
          </w:p>
        </w:tc>
        <w:tc>
          <w:tcPr>
            <w:tcW w:w="1710"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39FA3AAE" w14:textId="77777777" w:rsidR="009675A5" w:rsidRPr="009675A5" w:rsidRDefault="009675A5" w:rsidP="009675A5">
            <w:pPr>
              <w:jc w:val="center"/>
              <w:textAlignment w:val="baseline"/>
              <w:rPr>
                <w:rFonts w:ascii="Times New Roman" w:hAnsi="Times New Roman"/>
                <w:szCs w:val="24"/>
                <w:lang w:eastAsia="en-GB"/>
              </w:rPr>
            </w:pPr>
            <w:r w:rsidRPr="009675A5">
              <w:rPr>
                <w:rFonts w:cs="Arial"/>
                <w:b/>
                <w:bCs/>
                <w:sz w:val="20"/>
                <w:lang w:eastAsia="en-GB"/>
              </w:rPr>
              <w:t>Reallocation of OA back to individual wards (B)</w:t>
            </w:r>
            <w:r w:rsidRPr="009675A5">
              <w:rPr>
                <w:rFonts w:cs="Arial"/>
                <w:sz w:val="20"/>
                <w:lang w:eastAsia="en-GB"/>
              </w:rPr>
              <w:t> </w:t>
            </w:r>
          </w:p>
        </w:tc>
        <w:tc>
          <w:tcPr>
            <w:tcW w:w="1710" w:type="dxa"/>
            <w:tcBorders>
              <w:top w:val="single" w:sz="12" w:space="0" w:color="auto"/>
              <w:left w:val="single" w:sz="6" w:space="0" w:color="auto"/>
              <w:bottom w:val="single" w:sz="12" w:space="0" w:color="auto"/>
              <w:right w:val="single" w:sz="12" w:space="0" w:color="auto"/>
            </w:tcBorders>
            <w:shd w:val="clear" w:color="auto" w:fill="D9D9D9"/>
            <w:vAlign w:val="center"/>
            <w:hideMark/>
          </w:tcPr>
          <w:p w14:paraId="4FAA05F1" w14:textId="77777777" w:rsidR="009675A5" w:rsidRPr="009675A5" w:rsidRDefault="009675A5" w:rsidP="009675A5">
            <w:pPr>
              <w:jc w:val="center"/>
              <w:textAlignment w:val="baseline"/>
              <w:rPr>
                <w:rFonts w:ascii="Times New Roman" w:hAnsi="Times New Roman"/>
                <w:szCs w:val="24"/>
                <w:lang w:eastAsia="en-GB"/>
              </w:rPr>
            </w:pPr>
            <w:r w:rsidRPr="009675A5">
              <w:rPr>
                <w:rFonts w:cs="Arial"/>
                <w:b/>
                <w:bCs/>
                <w:sz w:val="20"/>
                <w:lang w:eastAsia="en-GB"/>
              </w:rPr>
              <w:t>Revised balance y/e 21/22</w:t>
            </w:r>
            <w:r w:rsidRPr="009675A5">
              <w:rPr>
                <w:rFonts w:cs="Arial"/>
                <w:sz w:val="20"/>
                <w:lang w:eastAsia="en-GB"/>
              </w:rPr>
              <w:t> </w:t>
            </w:r>
          </w:p>
        </w:tc>
        <w:tc>
          <w:tcPr>
            <w:tcW w:w="1935" w:type="dxa"/>
            <w:tcBorders>
              <w:top w:val="single" w:sz="12" w:space="0" w:color="auto"/>
              <w:left w:val="single" w:sz="12" w:space="0" w:color="auto"/>
              <w:bottom w:val="single" w:sz="12" w:space="0" w:color="auto"/>
              <w:right w:val="single" w:sz="6" w:space="0" w:color="auto"/>
            </w:tcBorders>
            <w:shd w:val="clear" w:color="auto" w:fill="D9D9D9"/>
            <w:vAlign w:val="center"/>
            <w:hideMark/>
          </w:tcPr>
          <w:p w14:paraId="48B2DB7F" w14:textId="77777777" w:rsidR="009675A5" w:rsidRPr="009675A5" w:rsidRDefault="009675A5" w:rsidP="009675A5">
            <w:pPr>
              <w:jc w:val="center"/>
              <w:textAlignment w:val="baseline"/>
              <w:rPr>
                <w:rFonts w:ascii="Times New Roman" w:hAnsi="Times New Roman"/>
                <w:szCs w:val="24"/>
                <w:lang w:eastAsia="en-GB"/>
              </w:rPr>
            </w:pPr>
            <w:r w:rsidRPr="009675A5">
              <w:rPr>
                <w:rFonts w:cs="Arial"/>
                <w:b/>
                <w:bCs/>
                <w:sz w:val="20"/>
                <w:lang w:eastAsia="en-GB"/>
              </w:rPr>
              <w:t>New Ward</w:t>
            </w:r>
            <w:r w:rsidRPr="009675A5">
              <w:rPr>
                <w:rFonts w:cs="Arial"/>
                <w:sz w:val="20"/>
                <w:lang w:eastAsia="en-GB"/>
              </w:rPr>
              <w:t> </w:t>
            </w:r>
          </w:p>
        </w:tc>
        <w:tc>
          <w:tcPr>
            <w:tcW w:w="1665" w:type="dxa"/>
            <w:tcBorders>
              <w:top w:val="single" w:sz="12" w:space="0" w:color="auto"/>
              <w:left w:val="single" w:sz="6" w:space="0" w:color="auto"/>
              <w:bottom w:val="single" w:sz="12" w:space="0" w:color="auto"/>
              <w:right w:val="single" w:sz="6" w:space="0" w:color="auto"/>
            </w:tcBorders>
            <w:shd w:val="clear" w:color="auto" w:fill="D9D9D9"/>
            <w:vAlign w:val="center"/>
            <w:hideMark/>
          </w:tcPr>
          <w:p w14:paraId="109B7506" w14:textId="77777777" w:rsidR="009675A5" w:rsidRPr="009675A5" w:rsidRDefault="009675A5" w:rsidP="009675A5">
            <w:pPr>
              <w:jc w:val="center"/>
              <w:textAlignment w:val="baseline"/>
              <w:rPr>
                <w:rFonts w:ascii="Times New Roman" w:hAnsi="Times New Roman"/>
                <w:szCs w:val="24"/>
                <w:lang w:eastAsia="en-GB"/>
              </w:rPr>
            </w:pPr>
            <w:r w:rsidRPr="009675A5">
              <w:rPr>
                <w:rFonts w:cs="Arial"/>
                <w:b/>
                <w:bCs/>
                <w:sz w:val="20"/>
                <w:lang w:eastAsia="en-GB"/>
              </w:rPr>
              <w:t>Balance y/e 21/22</w:t>
            </w:r>
            <w:r w:rsidRPr="009675A5">
              <w:rPr>
                <w:rFonts w:cs="Arial"/>
                <w:sz w:val="20"/>
                <w:lang w:eastAsia="en-GB"/>
              </w:rPr>
              <w:t> </w:t>
            </w:r>
          </w:p>
        </w:tc>
        <w:tc>
          <w:tcPr>
            <w:tcW w:w="1665" w:type="dxa"/>
            <w:tcBorders>
              <w:top w:val="single" w:sz="12" w:space="0" w:color="auto"/>
              <w:left w:val="single" w:sz="6" w:space="0" w:color="auto"/>
              <w:bottom w:val="single" w:sz="12" w:space="0" w:color="auto"/>
              <w:right w:val="single" w:sz="12" w:space="0" w:color="auto"/>
            </w:tcBorders>
            <w:shd w:val="clear" w:color="auto" w:fill="D9D9D9"/>
            <w:vAlign w:val="center"/>
            <w:hideMark/>
          </w:tcPr>
          <w:p w14:paraId="36E53182" w14:textId="77777777" w:rsidR="009675A5" w:rsidRPr="009675A5" w:rsidRDefault="009675A5" w:rsidP="009675A5">
            <w:pPr>
              <w:jc w:val="center"/>
              <w:textAlignment w:val="baseline"/>
              <w:rPr>
                <w:rFonts w:ascii="Times New Roman" w:hAnsi="Times New Roman"/>
                <w:szCs w:val="24"/>
                <w:lang w:eastAsia="en-GB"/>
              </w:rPr>
            </w:pPr>
            <w:r w:rsidRPr="009675A5">
              <w:rPr>
                <w:rFonts w:cs="Arial"/>
                <w:b/>
                <w:bCs/>
                <w:sz w:val="20"/>
                <w:lang w:eastAsia="en-GB"/>
              </w:rPr>
              <w:t>Balances over £100k to be allocated to borough wide NCIL pot</w:t>
            </w:r>
            <w:r w:rsidRPr="009675A5">
              <w:rPr>
                <w:rFonts w:cs="Arial"/>
                <w:sz w:val="20"/>
                <w:lang w:eastAsia="en-GB"/>
              </w:rPr>
              <w:t> </w:t>
            </w:r>
          </w:p>
        </w:tc>
        <w:tc>
          <w:tcPr>
            <w:tcW w:w="166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1A92943" w14:textId="77777777" w:rsidR="009675A5" w:rsidRPr="009675A5" w:rsidRDefault="009675A5" w:rsidP="009675A5">
            <w:pPr>
              <w:jc w:val="center"/>
              <w:textAlignment w:val="baseline"/>
              <w:rPr>
                <w:rFonts w:ascii="Times New Roman" w:hAnsi="Times New Roman"/>
                <w:szCs w:val="24"/>
                <w:lang w:eastAsia="en-GB"/>
              </w:rPr>
            </w:pPr>
            <w:r w:rsidRPr="009675A5">
              <w:rPr>
                <w:rFonts w:cs="Arial"/>
                <w:b/>
                <w:bCs/>
                <w:sz w:val="20"/>
                <w:lang w:eastAsia="en-GB"/>
              </w:rPr>
              <w:t>Balance y/e 21/22 - post £100k ‘cap’ (D)</w:t>
            </w:r>
            <w:r w:rsidRPr="009675A5">
              <w:rPr>
                <w:rFonts w:cs="Arial"/>
                <w:sz w:val="20"/>
                <w:lang w:eastAsia="en-GB"/>
              </w:rPr>
              <w:t> </w:t>
            </w:r>
          </w:p>
        </w:tc>
      </w:tr>
      <w:tr w:rsidR="009675A5" w:rsidRPr="009675A5" w14:paraId="09B8E1AE" w14:textId="77777777">
        <w:trPr>
          <w:trHeight w:val="300"/>
        </w:trPr>
        <w:tc>
          <w:tcPr>
            <w:tcW w:w="1830"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2BDD8EBA"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Belmont </w:t>
            </w:r>
          </w:p>
        </w:tc>
        <w:tc>
          <w:tcPr>
            <w:tcW w:w="1710"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6DB9416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-£42,529.01 </w:t>
            </w:r>
          </w:p>
        </w:tc>
        <w:tc>
          <w:tcPr>
            <w:tcW w:w="1710"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770EB8F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12" w:space="0" w:color="auto"/>
              <w:left w:val="single" w:sz="6" w:space="0" w:color="auto"/>
              <w:bottom w:val="single" w:sz="6" w:space="0" w:color="auto"/>
              <w:right w:val="single" w:sz="12" w:space="0" w:color="auto"/>
            </w:tcBorders>
            <w:shd w:val="clear" w:color="auto" w:fill="FFFFFF"/>
            <w:vAlign w:val="center"/>
            <w:hideMark/>
          </w:tcPr>
          <w:p w14:paraId="0ADC11D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-£42,529.01 </w:t>
            </w:r>
          </w:p>
        </w:tc>
        <w:tc>
          <w:tcPr>
            <w:tcW w:w="1935" w:type="dxa"/>
            <w:tcBorders>
              <w:top w:val="single" w:sz="12" w:space="0" w:color="auto"/>
              <w:left w:val="single" w:sz="12" w:space="0" w:color="auto"/>
              <w:bottom w:val="single" w:sz="6" w:space="0" w:color="auto"/>
              <w:right w:val="single" w:sz="6" w:space="0" w:color="auto"/>
            </w:tcBorders>
            <w:shd w:val="clear" w:color="auto" w:fill="FFFFFF"/>
            <w:vAlign w:val="center"/>
            <w:hideMark/>
          </w:tcPr>
          <w:p w14:paraId="37A51AAE"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Belmont </w:t>
            </w:r>
          </w:p>
        </w:tc>
        <w:tc>
          <w:tcPr>
            <w:tcW w:w="1665"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53FD5A2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-£43,393.38 </w:t>
            </w:r>
          </w:p>
        </w:tc>
        <w:tc>
          <w:tcPr>
            <w:tcW w:w="1665" w:type="dxa"/>
            <w:tcBorders>
              <w:top w:val="single" w:sz="12" w:space="0" w:color="auto"/>
              <w:left w:val="single" w:sz="6" w:space="0" w:color="auto"/>
              <w:bottom w:val="single" w:sz="6" w:space="0" w:color="auto"/>
              <w:right w:val="single" w:sz="12" w:space="0" w:color="auto"/>
            </w:tcBorders>
            <w:shd w:val="clear" w:color="auto" w:fill="FFFFFF"/>
            <w:vAlign w:val="center"/>
            <w:hideMark/>
          </w:tcPr>
          <w:p w14:paraId="39796FC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12" w:space="0" w:color="auto"/>
              <w:left w:val="single" w:sz="12" w:space="0" w:color="auto"/>
              <w:bottom w:val="single" w:sz="6" w:space="0" w:color="auto"/>
              <w:right w:val="single" w:sz="12" w:space="0" w:color="auto"/>
            </w:tcBorders>
            <w:shd w:val="clear" w:color="auto" w:fill="FFFFFF"/>
            <w:vAlign w:val="center"/>
            <w:hideMark/>
          </w:tcPr>
          <w:p w14:paraId="02C2E43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-£43,393.38 </w:t>
            </w:r>
          </w:p>
        </w:tc>
      </w:tr>
      <w:tr w:rsidR="009675A5" w:rsidRPr="009675A5" w14:paraId="3F58D1C5"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4B67455"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Canons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999A1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-£28,552.59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BA32C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B3B9F9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-£28,552.59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9672C45"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Canons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1A0B8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-£10,204.70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03A6B8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C3B05C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-£10,204.70 </w:t>
            </w:r>
          </w:p>
        </w:tc>
      </w:tr>
      <w:tr w:rsidR="009675A5" w:rsidRPr="009675A5" w14:paraId="327AEB04"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D745ACB"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CBEAA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F4BD8A"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818209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0A60E74"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Centenary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D853F5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-£40,645.11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BDB1C0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FD03B2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-£40,645.11 </w:t>
            </w:r>
          </w:p>
        </w:tc>
      </w:tr>
      <w:tr w:rsidR="009675A5" w:rsidRPr="009675A5" w14:paraId="18B10470"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096BEBD"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Edgware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201AA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-£20,415.02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AC134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86D2A2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-£20,415.02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EF6979F"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Edgware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2381DB"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-£24,819.04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E39994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2B945A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-£24,819.04 </w:t>
            </w:r>
          </w:p>
        </w:tc>
      </w:tr>
      <w:tr w:rsidR="009675A5" w:rsidRPr="009675A5" w14:paraId="2BB8804B"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A03F316"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Greenhill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917EE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-£125,520.20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BDB9E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-£176,281.48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590F0C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-£301,801.68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47144A1"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Greenhill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629B84"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-£200,142.47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9F51EA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-£100,142.47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BA59E58"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-£100,000.00 </w:t>
            </w:r>
          </w:p>
        </w:tc>
      </w:tr>
      <w:tr w:rsidR="009675A5" w:rsidRPr="009675A5" w14:paraId="5FAA6124"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01E8D6B"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Harrow on the Hill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24295A"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-£65,426.96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530F4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27CF4E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-£65,426.96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ECAFB23"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Harrow on the Hill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11255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-£97,537.48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8D1565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1EB01A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-£97,537.48 </w:t>
            </w:r>
          </w:p>
        </w:tc>
      </w:tr>
      <w:tr w:rsidR="009675A5" w:rsidRPr="009675A5" w14:paraId="4E5A8979"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65D9266"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Harrow Weald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C6113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-£12,487.25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906E9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2EF3C19"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-£12,487.25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EE1491F"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Harrow Weald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3BF136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-£21,196.73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45790B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E5858FB"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-£21,196.73 </w:t>
            </w:r>
          </w:p>
        </w:tc>
      </w:tr>
      <w:tr w:rsidR="009675A5" w:rsidRPr="009675A5" w14:paraId="46AB4AB4"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258BD34"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Hatch End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5F29F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-£6,749.27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DAAE4B"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25D6CD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-£6,749.27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525DFD5"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Hatch End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08B2CA"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-£5,949.49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DBFC30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0A8CC1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-£5,949.49 </w:t>
            </w:r>
          </w:p>
        </w:tc>
      </w:tr>
      <w:tr w:rsidR="009675A5" w:rsidRPr="009675A5" w14:paraId="12A6C676"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45DB0E3"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Headstone North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57B19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-£13,563.15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45698B"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-£35,328.30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5EEB1F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-£48,891.46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12F3576"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22E82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53001E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DC67C9A"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r>
      <w:tr w:rsidR="009675A5" w:rsidRPr="009675A5" w14:paraId="169CC513"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3185E48"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Headstone South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E5B99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-£36,102.94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00D89A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265D31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-£36,102.94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760A90B"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Headstone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41FCF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-£59,052.90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8924DC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FBE67B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-£59,052.90 </w:t>
            </w:r>
          </w:p>
        </w:tc>
      </w:tr>
      <w:tr w:rsidR="009675A5" w:rsidRPr="009675A5" w14:paraId="124B32C0"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741203A"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Kenton East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7E1EF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-£2,385.27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77F2E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9AD7E3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-£2,385.27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FCF49E9"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Kenton East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53524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-£6,254.20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D873C9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82C307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-£6,254.20 </w:t>
            </w:r>
          </w:p>
        </w:tc>
      </w:tr>
      <w:tr w:rsidR="009675A5" w:rsidRPr="009675A5" w14:paraId="31A5D464"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9E69F1A"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Kenton West (C)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72A0DB"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£2,509.26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91C76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29C809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£2,509.26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8FDA1D4"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Kenton West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53629B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£2,156.21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9EB3A4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0028A09A"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£2,156.21 </w:t>
            </w:r>
          </w:p>
        </w:tc>
      </w:tr>
      <w:tr w:rsidR="009675A5" w:rsidRPr="009675A5" w14:paraId="3A7CFC22"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1D1CCC2"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Marlborough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A8FAD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-£41,173.69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AB746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-£153,329.33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D9C6D2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-£194,503.02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51448C3"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Marlborough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38214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-£164,577.29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26182B9"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-£64,577.29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51E0DCA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-£100,000.00 </w:t>
            </w:r>
          </w:p>
        </w:tc>
      </w:tr>
      <w:tr w:rsidR="009675A5" w:rsidRPr="009675A5" w14:paraId="049E6A3E"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7E1708D"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A7C70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8A864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E4CF5A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978EE8B"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North Harrow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643378"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-£38,533.48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2176ECB"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802204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-£38,533.48 </w:t>
            </w:r>
          </w:p>
        </w:tc>
      </w:tr>
      <w:tr w:rsidR="009675A5" w:rsidRPr="009675A5" w14:paraId="42E45AB8"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C5E8398"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Pinner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EB4B7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-£52,140.10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DBAE7A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654C55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-£52,140.10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D233069"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Pinner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050084"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-£62,276.79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7CF18FA8"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5A2119B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-£62,276.79 </w:t>
            </w:r>
          </w:p>
        </w:tc>
      </w:tr>
      <w:tr w:rsidR="009675A5" w:rsidRPr="009675A5" w14:paraId="7AFF37E9"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D792B7F"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Pinner South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867B2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-£112,606.61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2E929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BBA1FB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-£112,606.61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E5EA0AB"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Pinner South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46920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-£118,966.91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15C91B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-£18,966.91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1750349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-£100,000.00 </w:t>
            </w:r>
          </w:p>
        </w:tc>
      </w:tr>
      <w:tr w:rsidR="009675A5" w:rsidRPr="009675A5" w14:paraId="4914DE9E"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2C10CD6C"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Queensbury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A571B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-£34,802.86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0940C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F0688A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-£34,802.86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8B451C4"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8B1BEC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5F05B1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40E26A4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r>
      <w:tr w:rsidR="009675A5" w:rsidRPr="009675A5" w14:paraId="5F495D99"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0AD3AA6"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Rayners Lane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AFD7A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-£9,744.33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F2253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889DA1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-£9,744.33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B805F8D"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Rayners Lane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DE6ABB"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-£13,695.40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DB15ED9"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8909FA4"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-£13,695.40 </w:t>
            </w:r>
          </w:p>
        </w:tc>
      </w:tr>
      <w:tr w:rsidR="009675A5" w:rsidRPr="009675A5" w14:paraId="6574C2F8"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C989CB6" w14:textId="77777777" w:rsidR="009675A5" w:rsidRPr="009675A5" w:rsidRDefault="009675A5" w:rsidP="009675A5">
            <w:pPr>
              <w:textAlignment w:val="baseline"/>
              <w:rPr>
                <w:rFonts w:ascii="Times New Roman" w:hAnsi="Times New Roman"/>
                <w:szCs w:val="24"/>
                <w:lang w:eastAsia="en-GB"/>
              </w:rPr>
            </w:pPr>
            <w:proofErr w:type="spellStart"/>
            <w:r w:rsidRPr="009675A5">
              <w:rPr>
                <w:rFonts w:cs="Arial"/>
                <w:sz w:val="20"/>
                <w:lang w:eastAsia="en-GB"/>
              </w:rPr>
              <w:t>Roxbourne</w:t>
            </w:r>
            <w:proofErr w:type="spellEnd"/>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C0BBB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-£101,882.70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ED83B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4BE3CEF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-£101,882.70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D87A362" w14:textId="77777777" w:rsidR="009675A5" w:rsidRPr="009675A5" w:rsidRDefault="009675A5" w:rsidP="009675A5">
            <w:pPr>
              <w:textAlignment w:val="baseline"/>
              <w:rPr>
                <w:rFonts w:ascii="Times New Roman" w:hAnsi="Times New Roman"/>
                <w:szCs w:val="24"/>
                <w:lang w:eastAsia="en-GB"/>
              </w:rPr>
            </w:pPr>
            <w:proofErr w:type="spellStart"/>
            <w:r w:rsidRPr="009675A5">
              <w:rPr>
                <w:rFonts w:cs="Arial"/>
                <w:sz w:val="20"/>
                <w:lang w:eastAsia="en-GB"/>
              </w:rPr>
              <w:t>Roxbourne</w:t>
            </w:r>
            <w:proofErr w:type="spellEnd"/>
            <w:r w:rsidRPr="009675A5">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93D5A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-£73,814.01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D77FC4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5F15E16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-£73,814.01 </w:t>
            </w:r>
          </w:p>
        </w:tc>
      </w:tr>
      <w:tr w:rsidR="009675A5" w:rsidRPr="009675A5" w14:paraId="19ED275B"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B6897C8" w14:textId="77777777" w:rsidR="009675A5" w:rsidRPr="009675A5" w:rsidRDefault="009675A5" w:rsidP="009675A5">
            <w:pPr>
              <w:textAlignment w:val="baseline"/>
              <w:rPr>
                <w:rFonts w:ascii="Times New Roman" w:hAnsi="Times New Roman"/>
                <w:szCs w:val="24"/>
                <w:lang w:eastAsia="en-GB"/>
              </w:rPr>
            </w:pPr>
            <w:proofErr w:type="spellStart"/>
            <w:r w:rsidRPr="009675A5">
              <w:rPr>
                <w:rFonts w:cs="Arial"/>
                <w:sz w:val="20"/>
                <w:lang w:eastAsia="en-GB"/>
              </w:rPr>
              <w:t>Roxeth</w:t>
            </w:r>
            <w:proofErr w:type="spellEnd"/>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93BEE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-£85,362.68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0E94C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36F7F38"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-£85,362.68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7708632" w14:textId="77777777" w:rsidR="009675A5" w:rsidRPr="009675A5" w:rsidRDefault="009675A5" w:rsidP="009675A5">
            <w:pPr>
              <w:textAlignment w:val="baseline"/>
              <w:rPr>
                <w:rFonts w:ascii="Times New Roman" w:hAnsi="Times New Roman"/>
                <w:szCs w:val="24"/>
                <w:lang w:eastAsia="en-GB"/>
              </w:rPr>
            </w:pPr>
            <w:proofErr w:type="spellStart"/>
            <w:r w:rsidRPr="009675A5">
              <w:rPr>
                <w:rFonts w:cs="Arial"/>
                <w:sz w:val="20"/>
                <w:lang w:eastAsia="en-GB"/>
              </w:rPr>
              <w:t>Roxeth</w:t>
            </w:r>
            <w:proofErr w:type="spellEnd"/>
            <w:r w:rsidRPr="009675A5">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D919D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-£106,258.82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DC1E3C4"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-£6,258.82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324B9DB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-£100,000.00 </w:t>
            </w:r>
          </w:p>
        </w:tc>
      </w:tr>
      <w:tr w:rsidR="009675A5" w:rsidRPr="009675A5" w14:paraId="389F3A24"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A0B8D4C"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lastRenderedPageBreak/>
              <w:t>Stanmore Park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388223"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-£88,004.68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E5574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B51FB1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-£88,004.68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31B437B"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Stanmore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F8852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-£93,968.87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418D6E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7F8389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-£93,968.87 </w:t>
            </w:r>
          </w:p>
        </w:tc>
      </w:tr>
      <w:tr w:rsidR="009675A5" w:rsidRPr="009675A5" w14:paraId="3E51ADA8"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F864FA5"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Wealdstone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AA3B3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-£492.20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AF8C3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-£55,940.23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50A414B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-£56,432.43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41BC9E48"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Wealdstone North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11012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-£44,965.36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3661C9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6F62D9F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-£44,965.36 </w:t>
            </w:r>
          </w:p>
        </w:tc>
      </w:tr>
      <w:tr w:rsidR="009675A5" w:rsidRPr="009675A5" w14:paraId="37A006F5"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5E7FCB7D"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AE62D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81373B5"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D4A9BCE"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0247F865"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Wealdstone South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10E3E8"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-£93,882.18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0903EB04"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65BB79D"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-£93,882.18 </w:t>
            </w:r>
          </w:p>
        </w:tc>
      </w:tr>
      <w:tr w:rsidR="009675A5" w:rsidRPr="009675A5" w14:paraId="37C3C202"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1137C7D6"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West Harrow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FA26A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-£55,445.18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A87F59"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12A4E2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-£55,445.18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F04F952"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West Harrow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DD9FB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-£35,778.40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1D463DE0"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2AC08BE6"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-£35,778.40 </w:t>
            </w:r>
          </w:p>
        </w:tc>
      </w:tr>
      <w:tr w:rsidR="009675A5" w:rsidRPr="009675A5" w14:paraId="4ED08D25"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6BF69D31"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Opportunity Area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F9522A"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-£420,879.35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D20EB7"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-£420,879.35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2E8B6D41"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5EB2A4F"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Borough NCIL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C2EE6B"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£0.00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64150EA"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-£189,945.49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2CA1D3C"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-£189,945.49 </w:t>
            </w:r>
          </w:p>
        </w:tc>
      </w:tr>
      <w:tr w:rsidR="009675A5" w:rsidRPr="009675A5" w14:paraId="1BDCA476" w14:textId="77777777">
        <w:trPr>
          <w:trHeight w:val="300"/>
        </w:trPr>
        <w:tc>
          <w:tcPr>
            <w:tcW w:w="1830"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31C39225" w14:textId="77777777" w:rsidR="009675A5" w:rsidRPr="009675A5" w:rsidRDefault="009675A5" w:rsidP="009675A5">
            <w:pPr>
              <w:textAlignment w:val="baseline"/>
              <w:rPr>
                <w:rFonts w:ascii="Times New Roman" w:hAnsi="Times New Roman"/>
                <w:szCs w:val="24"/>
                <w:lang w:eastAsia="en-GB"/>
              </w:rPr>
            </w:pPr>
            <w:r w:rsidRPr="009675A5">
              <w:rPr>
                <w:rFonts w:cs="Arial"/>
                <w:b/>
                <w:bCs/>
                <w:sz w:val="20"/>
                <w:lang w:eastAsia="en-GB"/>
              </w:rPr>
              <w:t>Grand Total</w:t>
            </w: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CA56C8" w14:textId="77777777" w:rsidR="009675A5" w:rsidRPr="009675A5" w:rsidRDefault="009675A5" w:rsidP="009675A5">
            <w:pPr>
              <w:jc w:val="right"/>
              <w:textAlignment w:val="baseline"/>
              <w:rPr>
                <w:rFonts w:ascii="Times New Roman" w:hAnsi="Times New Roman"/>
                <w:szCs w:val="24"/>
                <w:lang w:eastAsia="en-GB"/>
              </w:rPr>
            </w:pPr>
            <w:r w:rsidRPr="009675A5">
              <w:rPr>
                <w:rFonts w:cs="Arial"/>
                <w:b/>
                <w:bCs/>
                <w:sz w:val="20"/>
                <w:lang w:eastAsia="en-GB"/>
              </w:rPr>
              <w:t>-£1,353,756.77</w:t>
            </w: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6FF91F"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710"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61B4D228" w14:textId="77777777" w:rsidR="009675A5" w:rsidRPr="009675A5" w:rsidRDefault="009675A5" w:rsidP="009675A5">
            <w:pPr>
              <w:jc w:val="right"/>
              <w:textAlignment w:val="baseline"/>
              <w:rPr>
                <w:rFonts w:ascii="Times New Roman" w:hAnsi="Times New Roman"/>
                <w:szCs w:val="24"/>
                <w:lang w:eastAsia="en-GB"/>
              </w:rPr>
            </w:pPr>
            <w:r w:rsidRPr="009675A5">
              <w:rPr>
                <w:rFonts w:cs="Arial"/>
                <w:b/>
                <w:bCs/>
                <w:sz w:val="20"/>
                <w:lang w:eastAsia="en-GB"/>
              </w:rPr>
              <w:t>-£1,353,756.77</w:t>
            </w:r>
            <w:r w:rsidRPr="009675A5">
              <w:rPr>
                <w:rFonts w:cs="Arial"/>
                <w:sz w:val="20"/>
                <w:lang w:eastAsia="en-GB"/>
              </w:rPr>
              <w:t> </w:t>
            </w:r>
          </w:p>
        </w:tc>
        <w:tc>
          <w:tcPr>
            <w:tcW w:w="1935" w:type="dxa"/>
            <w:tcBorders>
              <w:top w:val="single" w:sz="6" w:space="0" w:color="auto"/>
              <w:left w:val="single" w:sz="12" w:space="0" w:color="auto"/>
              <w:bottom w:val="single" w:sz="6" w:space="0" w:color="auto"/>
              <w:right w:val="single" w:sz="6" w:space="0" w:color="auto"/>
            </w:tcBorders>
            <w:shd w:val="clear" w:color="auto" w:fill="FFFFFF"/>
            <w:vAlign w:val="center"/>
            <w:hideMark/>
          </w:tcPr>
          <w:p w14:paraId="70EF35B3" w14:textId="77777777" w:rsidR="009675A5" w:rsidRPr="009675A5" w:rsidRDefault="009675A5" w:rsidP="009675A5">
            <w:pPr>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EC06D2" w14:textId="77777777" w:rsidR="009675A5" w:rsidRPr="009675A5" w:rsidRDefault="009675A5" w:rsidP="009675A5">
            <w:pPr>
              <w:jc w:val="right"/>
              <w:textAlignment w:val="baseline"/>
              <w:rPr>
                <w:rFonts w:ascii="Times New Roman" w:hAnsi="Times New Roman"/>
                <w:szCs w:val="24"/>
                <w:lang w:eastAsia="en-GB"/>
              </w:rPr>
            </w:pPr>
            <w:r w:rsidRPr="009675A5">
              <w:rPr>
                <w:rFonts w:cs="Arial"/>
                <w:b/>
                <w:bCs/>
                <w:sz w:val="20"/>
                <w:lang w:eastAsia="en-GB"/>
              </w:rPr>
              <w:t>-£1,353,756.77</w:t>
            </w:r>
            <w:r w:rsidRPr="009675A5">
              <w:rPr>
                <w:rFonts w:cs="Arial"/>
                <w:sz w:val="20"/>
                <w:lang w:eastAsia="en-GB"/>
              </w:rPr>
              <w:t> </w:t>
            </w:r>
          </w:p>
        </w:tc>
        <w:tc>
          <w:tcPr>
            <w:tcW w:w="1665" w:type="dxa"/>
            <w:tcBorders>
              <w:top w:val="single" w:sz="6" w:space="0" w:color="auto"/>
              <w:left w:val="single" w:sz="6" w:space="0" w:color="auto"/>
              <w:bottom w:val="single" w:sz="6" w:space="0" w:color="auto"/>
              <w:right w:val="single" w:sz="12" w:space="0" w:color="auto"/>
            </w:tcBorders>
            <w:shd w:val="clear" w:color="auto" w:fill="FFFFFF"/>
            <w:vAlign w:val="center"/>
            <w:hideMark/>
          </w:tcPr>
          <w:p w14:paraId="30CE6442" w14:textId="77777777" w:rsidR="009675A5" w:rsidRPr="009675A5" w:rsidRDefault="009675A5" w:rsidP="009675A5">
            <w:pPr>
              <w:jc w:val="right"/>
              <w:textAlignment w:val="baseline"/>
              <w:rPr>
                <w:rFonts w:ascii="Times New Roman" w:hAnsi="Times New Roman"/>
                <w:szCs w:val="24"/>
                <w:lang w:eastAsia="en-GB"/>
              </w:rPr>
            </w:pPr>
            <w:r w:rsidRPr="009675A5">
              <w:rPr>
                <w:rFonts w:cs="Arial"/>
                <w:sz w:val="20"/>
                <w:lang w:eastAsia="en-GB"/>
              </w:rPr>
              <w:t> </w:t>
            </w:r>
          </w:p>
        </w:tc>
        <w:tc>
          <w:tcPr>
            <w:tcW w:w="1665" w:type="dxa"/>
            <w:tcBorders>
              <w:top w:val="single" w:sz="6" w:space="0" w:color="auto"/>
              <w:left w:val="single" w:sz="12" w:space="0" w:color="auto"/>
              <w:bottom w:val="single" w:sz="6" w:space="0" w:color="auto"/>
              <w:right w:val="single" w:sz="12" w:space="0" w:color="auto"/>
            </w:tcBorders>
            <w:shd w:val="clear" w:color="auto" w:fill="FFFFFF"/>
            <w:vAlign w:val="center"/>
            <w:hideMark/>
          </w:tcPr>
          <w:p w14:paraId="78E8F3C4" w14:textId="77777777" w:rsidR="009675A5" w:rsidRPr="009675A5" w:rsidRDefault="009675A5" w:rsidP="009675A5">
            <w:pPr>
              <w:jc w:val="right"/>
              <w:textAlignment w:val="baseline"/>
              <w:rPr>
                <w:rFonts w:ascii="Times New Roman" w:hAnsi="Times New Roman"/>
                <w:szCs w:val="24"/>
                <w:lang w:eastAsia="en-GB"/>
              </w:rPr>
            </w:pPr>
            <w:r w:rsidRPr="009675A5">
              <w:rPr>
                <w:rFonts w:cs="Arial"/>
                <w:b/>
                <w:bCs/>
                <w:sz w:val="20"/>
                <w:lang w:eastAsia="en-GB"/>
              </w:rPr>
              <w:t>-£1,353,756.77</w:t>
            </w:r>
            <w:r w:rsidRPr="009675A5">
              <w:rPr>
                <w:rFonts w:cs="Arial"/>
                <w:sz w:val="20"/>
                <w:lang w:eastAsia="en-GB"/>
              </w:rPr>
              <w:t> </w:t>
            </w:r>
          </w:p>
        </w:tc>
      </w:tr>
    </w:tbl>
    <w:p w14:paraId="7A9DF8E3" w14:textId="77777777" w:rsidR="009675A5" w:rsidRPr="009675A5" w:rsidRDefault="009675A5" w:rsidP="009675A5">
      <w:pPr>
        <w:textAlignment w:val="baseline"/>
        <w:rPr>
          <w:rFonts w:ascii="Segoe UI" w:hAnsi="Segoe UI" w:cs="Segoe UI"/>
          <w:sz w:val="18"/>
          <w:szCs w:val="18"/>
          <w:lang w:eastAsia="en-GB"/>
        </w:rPr>
      </w:pPr>
      <w:r w:rsidRPr="009675A5">
        <w:rPr>
          <w:rFonts w:cs="Arial"/>
          <w:sz w:val="20"/>
          <w:lang w:eastAsia="en-GB"/>
        </w:rPr>
        <w:t>Notes:  </w:t>
      </w:r>
    </w:p>
    <w:p w14:paraId="19621B3F" w14:textId="77777777" w:rsidR="009675A5" w:rsidRPr="009675A5" w:rsidRDefault="009675A5" w:rsidP="009675A5">
      <w:pPr>
        <w:numPr>
          <w:ilvl w:val="0"/>
          <w:numId w:val="19"/>
        </w:numPr>
        <w:tabs>
          <w:tab w:val="num" w:pos="851"/>
        </w:tabs>
        <w:ind w:left="851" w:hanging="851"/>
        <w:textAlignment w:val="baseline"/>
        <w:rPr>
          <w:rFonts w:cs="Arial"/>
          <w:sz w:val="20"/>
          <w:lang w:eastAsia="en-GB"/>
        </w:rPr>
      </w:pPr>
      <w:r w:rsidRPr="009675A5">
        <w:rPr>
          <w:rFonts w:cs="Arial"/>
          <w:sz w:val="20"/>
          <w:lang w:eastAsia="en-GB"/>
        </w:rPr>
        <w:t>Methodology: the proportion (area) of each old ward within each new ward was determined using GIS, with the corresponding proportion of the old ward NCIL balance allocated to the new ward. For example, if New Ward (A) comprises 20% Former Ward (a), 75% Former Ward (b) and 5% Former Ward (c) then 20%, 75% and 5% of the NCIL balances of those former wards respectively would be allocated to New Ward (A). </w:t>
      </w:r>
    </w:p>
    <w:p w14:paraId="63BC0040" w14:textId="77777777" w:rsidR="009675A5" w:rsidRPr="009675A5" w:rsidRDefault="009675A5" w:rsidP="009675A5">
      <w:pPr>
        <w:numPr>
          <w:ilvl w:val="0"/>
          <w:numId w:val="20"/>
        </w:numPr>
        <w:tabs>
          <w:tab w:val="num" w:pos="851"/>
        </w:tabs>
        <w:ind w:left="851" w:hanging="851"/>
        <w:textAlignment w:val="baseline"/>
        <w:rPr>
          <w:rFonts w:cs="Arial"/>
          <w:sz w:val="20"/>
          <w:lang w:eastAsia="en-GB"/>
        </w:rPr>
      </w:pPr>
      <w:r w:rsidRPr="009675A5">
        <w:rPr>
          <w:rFonts w:cs="Arial"/>
          <w:sz w:val="20"/>
          <w:lang w:eastAsia="en-GB"/>
        </w:rPr>
        <w:t>For the re-allocation of Opportunity Area balance (£421k) back into the four primary wards comprising the area, this was based on the proportion of each ward that made up the Opportunity Area, as follows: Greenhill (41.88%), Headstone North (8.39%), Marlborough (36.43%) and Wealdstone (13.29%).  </w:t>
      </w:r>
    </w:p>
    <w:p w14:paraId="3E627237" w14:textId="77777777" w:rsidR="009675A5" w:rsidRPr="009675A5" w:rsidRDefault="009675A5" w:rsidP="009675A5">
      <w:pPr>
        <w:numPr>
          <w:ilvl w:val="0"/>
          <w:numId w:val="21"/>
        </w:numPr>
        <w:tabs>
          <w:tab w:val="num" w:pos="851"/>
        </w:tabs>
        <w:ind w:left="851" w:hanging="851"/>
        <w:textAlignment w:val="baseline"/>
        <w:rPr>
          <w:rFonts w:cs="Arial"/>
          <w:sz w:val="20"/>
          <w:lang w:eastAsia="en-GB"/>
        </w:rPr>
      </w:pPr>
      <w:r w:rsidRPr="009675A5">
        <w:rPr>
          <w:rFonts w:cs="Arial"/>
          <w:sz w:val="20"/>
          <w:lang w:eastAsia="en-GB"/>
        </w:rPr>
        <w:t>Kenton West has a deficit / no balance available due to multi-ward mobile CCTV project costing marginally more than was available within the ward. </w:t>
      </w:r>
    </w:p>
    <w:p w14:paraId="61C46F16" w14:textId="77777777" w:rsidR="009675A5" w:rsidRPr="009675A5" w:rsidRDefault="009675A5" w:rsidP="009675A5">
      <w:pPr>
        <w:numPr>
          <w:ilvl w:val="0"/>
          <w:numId w:val="22"/>
        </w:numPr>
        <w:tabs>
          <w:tab w:val="num" w:pos="851"/>
        </w:tabs>
        <w:ind w:left="851" w:hanging="851"/>
        <w:textAlignment w:val="baseline"/>
        <w:rPr>
          <w:rFonts w:cs="Arial"/>
          <w:sz w:val="20"/>
          <w:lang w:eastAsia="en-GB"/>
        </w:rPr>
      </w:pPr>
      <w:r w:rsidRPr="009675A5">
        <w:rPr>
          <w:rFonts w:cs="Arial"/>
          <w:sz w:val="20"/>
          <w:lang w:eastAsia="en-GB"/>
        </w:rPr>
        <w:t>It is proposed the next £100k cap will be applied to year end balances for 23/24 as there has been a pause during 22/23 whilst review undertaken, so no opportunity to allocate funding. </w:t>
      </w:r>
    </w:p>
    <w:p w14:paraId="47E6874B" w14:textId="77777777" w:rsidR="009675A5" w:rsidRPr="009675A5" w:rsidRDefault="009675A5" w:rsidP="009675A5">
      <w:pPr>
        <w:textAlignment w:val="baseline"/>
        <w:rPr>
          <w:rFonts w:ascii="Segoe UI" w:hAnsi="Segoe UI" w:cs="Segoe UI"/>
          <w:sz w:val="18"/>
          <w:szCs w:val="18"/>
          <w:lang w:eastAsia="en-GB"/>
        </w:rPr>
      </w:pPr>
      <w:r w:rsidRPr="009675A5">
        <w:rPr>
          <w:rFonts w:ascii="Calibri" w:hAnsi="Calibri" w:cs="Calibri"/>
          <w:sz w:val="22"/>
          <w:szCs w:val="22"/>
          <w:lang w:eastAsia="en-GB"/>
        </w:rPr>
        <w:t> </w:t>
      </w:r>
    </w:p>
    <w:p w14:paraId="71E11C17" w14:textId="77777777" w:rsidR="009675A5" w:rsidRPr="009675A5" w:rsidRDefault="009675A5" w:rsidP="009675A5">
      <w:pPr>
        <w:rPr>
          <w:rFonts w:cs="Arial"/>
          <w:sz w:val="20"/>
        </w:rPr>
      </w:pPr>
    </w:p>
    <w:p w14:paraId="63FF8202" w14:textId="77777777" w:rsidR="009675A5" w:rsidRPr="009675A5" w:rsidRDefault="009675A5" w:rsidP="009675A5">
      <w:pPr>
        <w:rPr>
          <w:color w:val="0000FF"/>
          <w:szCs w:val="24"/>
          <w:u w:val="single"/>
        </w:rPr>
      </w:pPr>
      <w:r w:rsidRPr="009675A5">
        <w:rPr>
          <w:rFonts w:cs="Arial"/>
          <w:szCs w:val="24"/>
        </w:rPr>
        <w:t xml:space="preserve">Old / new wards: see </w:t>
      </w:r>
      <w:hyperlink r:id="rId20" w:history="1">
        <w:r w:rsidRPr="009675A5">
          <w:rPr>
            <w:color w:val="0000FF"/>
            <w:szCs w:val="24"/>
            <w:u w:val="single"/>
          </w:rPr>
          <w:t>Old and New Ward Comparison (arcgis.com)</w:t>
        </w:r>
      </w:hyperlink>
    </w:p>
    <w:p w14:paraId="5C2B770B" w14:textId="77777777" w:rsidR="009675A5" w:rsidRPr="009675A5" w:rsidRDefault="009675A5" w:rsidP="009675A5">
      <w:pPr>
        <w:rPr>
          <w:szCs w:val="24"/>
          <w:u w:val="single"/>
        </w:rPr>
      </w:pPr>
    </w:p>
    <w:p w14:paraId="0A82C58E" w14:textId="77777777" w:rsidR="009675A5" w:rsidRPr="009675A5" w:rsidRDefault="009675A5" w:rsidP="009675A5">
      <w:pPr>
        <w:rPr>
          <w:szCs w:val="24"/>
          <w:u w:val="single"/>
        </w:rPr>
      </w:pPr>
    </w:p>
    <w:p w14:paraId="55E182EB" w14:textId="77777777" w:rsidR="009675A5" w:rsidRPr="009675A5" w:rsidRDefault="009675A5" w:rsidP="009675A5">
      <w:pPr>
        <w:rPr>
          <w:rFonts w:cs="Arial"/>
          <w:sz w:val="20"/>
        </w:rPr>
      </w:pPr>
    </w:p>
    <w:p w14:paraId="47686343" w14:textId="77777777" w:rsidR="009675A5" w:rsidRPr="009675A5" w:rsidRDefault="009675A5" w:rsidP="009675A5">
      <w:pPr>
        <w:rPr>
          <w:rFonts w:cs="Arial"/>
          <w:sz w:val="20"/>
        </w:rPr>
        <w:sectPr w:rsidR="009675A5" w:rsidRPr="009675A5">
          <w:pgSz w:w="16834" w:h="11909" w:orient="landscape" w:code="9"/>
          <w:pgMar w:top="1800" w:right="720" w:bottom="1800" w:left="1440" w:header="720" w:footer="432" w:gutter="0"/>
          <w:cols w:space="720"/>
          <w:titlePg/>
          <w:docGrid w:linePitch="360"/>
        </w:sectPr>
      </w:pPr>
    </w:p>
    <w:p w14:paraId="0AB4DEC7" w14:textId="77777777" w:rsidR="009675A5" w:rsidRPr="009675A5" w:rsidRDefault="009675A5" w:rsidP="009675A5">
      <w:pPr>
        <w:rPr>
          <w:rFonts w:cs="Arial"/>
          <w:b/>
          <w:bCs/>
          <w:szCs w:val="24"/>
        </w:rPr>
      </w:pPr>
      <w:r w:rsidRPr="009675A5">
        <w:rPr>
          <w:rFonts w:cs="Arial"/>
          <w:b/>
          <w:bCs/>
          <w:szCs w:val="24"/>
        </w:rPr>
        <w:lastRenderedPageBreak/>
        <w:t>Appendix 1B – Assessment of NCIL project / bid values (in context of potential upper and lower limits for projects)</w:t>
      </w:r>
    </w:p>
    <w:p w14:paraId="57D33F2D" w14:textId="77777777" w:rsidR="009675A5" w:rsidRPr="009675A5" w:rsidRDefault="009675A5" w:rsidP="009675A5">
      <w:pPr>
        <w:rPr>
          <w:rFonts w:cs="Arial"/>
          <w:sz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53"/>
        <w:gridCol w:w="1636"/>
      </w:tblGrid>
      <w:tr w:rsidR="009675A5" w:rsidRPr="009675A5" w14:paraId="2D1322F7" w14:textId="77777777">
        <w:trPr>
          <w:trHeight w:val="300"/>
        </w:trPr>
        <w:tc>
          <w:tcPr>
            <w:tcW w:w="6653" w:type="dxa"/>
            <w:shd w:val="clear" w:color="auto" w:fill="auto"/>
            <w:noWrap/>
            <w:vAlign w:val="center"/>
            <w:hideMark/>
          </w:tcPr>
          <w:p w14:paraId="5E2B74BE" w14:textId="77777777" w:rsidR="009675A5" w:rsidRPr="009675A5" w:rsidRDefault="009675A5" w:rsidP="009675A5">
            <w:pPr>
              <w:rPr>
                <w:rFonts w:cs="Arial"/>
                <w:color w:val="000000"/>
                <w:lang w:eastAsia="en-GB"/>
              </w:rPr>
            </w:pPr>
            <w:r w:rsidRPr="009675A5">
              <w:rPr>
                <w:rFonts w:cs="Arial"/>
                <w:color w:val="000000"/>
                <w:lang w:eastAsia="en-GB"/>
              </w:rPr>
              <w:t>Total value of NCIL (spent / committed) (to 2021/22)</w:t>
            </w:r>
          </w:p>
        </w:tc>
        <w:tc>
          <w:tcPr>
            <w:tcW w:w="1636" w:type="dxa"/>
            <w:shd w:val="clear" w:color="auto" w:fill="auto"/>
            <w:noWrap/>
            <w:vAlign w:val="center"/>
            <w:hideMark/>
          </w:tcPr>
          <w:p w14:paraId="442A7D3B" w14:textId="77777777" w:rsidR="009675A5" w:rsidRPr="009675A5" w:rsidRDefault="009675A5" w:rsidP="009675A5">
            <w:pPr>
              <w:jc w:val="right"/>
              <w:rPr>
                <w:rFonts w:cs="Arial"/>
                <w:color w:val="000000"/>
                <w:lang w:eastAsia="en-GB"/>
              </w:rPr>
            </w:pPr>
            <w:r w:rsidRPr="009675A5">
              <w:rPr>
                <w:rFonts w:cs="Arial"/>
                <w:color w:val="000000"/>
                <w:lang w:eastAsia="en-GB"/>
              </w:rPr>
              <w:t>£1,951,526</w:t>
            </w:r>
          </w:p>
        </w:tc>
      </w:tr>
      <w:tr w:rsidR="009675A5" w:rsidRPr="009675A5" w14:paraId="1259C67E" w14:textId="77777777">
        <w:trPr>
          <w:trHeight w:val="300"/>
        </w:trPr>
        <w:tc>
          <w:tcPr>
            <w:tcW w:w="6653" w:type="dxa"/>
            <w:shd w:val="clear" w:color="auto" w:fill="auto"/>
            <w:noWrap/>
            <w:vAlign w:val="center"/>
            <w:hideMark/>
          </w:tcPr>
          <w:p w14:paraId="52313219" w14:textId="77777777" w:rsidR="009675A5" w:rsidRPr="009675A5" w:rsidRDefault="009675A5" w:rsidP="009675A5">
            <w:pPr>
              <w:rPr>
                <w:rFonts w:cs="Arial"/>
                <w:color w:val="000000"/>
                <w:lang w:eastAsia="en-GB"/>
              </w:rPr>
            </w:pPr>
            <w:r w:rsidRPr="009675A5">
              <w:rPr>
                <w:rFonts w:cs="Arial"/>
                <w:color w:val="000000"/>
                <w:lang w:eastAsia="en-GB"/>
              </w:rPr>
              <w:t>Number of projects / applications</w:t>
            </w:r>
          </w:p>
        </w:tc>
        <w:tc>
          <w:tcPr>
            <w:tcW w:w="1636" w:type="dxa"/>
            <w:shd w:val="clear" w:color="auto" w:fill="auto"/>
            <w:noWrap/>
            <w:vAlign w:val="center"/>
            <w:hideMark/>
          </w:tcPr>
          <w:p w14:paraId="445BD727" w14:textId="77777777" w:rsidR="009675A5" w:rsidRPr="009675A5" w:rsidRDefault="009675A5" w:rsidP="009675A5">
            <w:pPr>
              <w:jc w:val="right"/>
              <w:rPr>
                <w:rFonts w:cs="Arial"/>
                <w:color w:val="000000"/>
                <w:lang w:eastAsia="en-GB"/>
              </w:rPr>
            </w:pPr>
            <w:r w:rsidRPr="009675A5">
              <w:rPr>
                <w:rFonts w:cs="Arial"/>
                <w:color w:val="000000"/>
                <w:lang w:eastAsia="en-GB"/>
              </w:rPr>
              <w:t>34</w:t>
            </w:r>
          </w:p>
        </w:tc>
      </w:tr>
      <w:tr w:rsidR="009675A5" w:rsidRPr="009675A5" w14:paraId="4BCE8B00" w14:textId="77777777">
        <w:trPr>
          <w:trHeight w:val="300"/>
        </w:trPr>
        <w:tc>
          <w:tcPr>
            <w:tcW w:w="6653" w:type="dxa"/>
            <w:shd w:val="clear" w:color="auto" w:fill="auto"/>
            <w:noWrap/>
            <w:vAlign w:val="center"/>
            <w:hideMark/>
          </w:tcPr>
          <w:p w14:paraId="192082A7" w14:textId="77777777" w:rsidR="009675A5" w:rsidRPr="009675A5" w:rsidRDefault="009675A5" w:rsidP="009675A5">
            <w:pPr>
              <w:rPr>
                <w:rFonts w:cs="Arial"/>
                <w:color w:val="000000"/>
                <w:lang w:eastAsia="en-GB"/>
              </w:rPr>
            </w:pPr>
            <w:r w:rsidRPr="009675A5">
              <w:rPr>
                <w:rFonts w:cs="Arial"/>
                <w:color w:val="000000"/>
                <w:lang w:eastAsia="en-GB"/>
              </w:rPr>
              <w:t>Average project value</w:t>
            </w:r>
          </w:p>
        </w:tc>
        <w:tc>
          <w:tcPr>
            <w:tcW w:w="1636" w:type="dxa"/>
            <w:shd w:val="clear" w:color="auto" w:fill="auto"/>
            <w:noWrap/>
            <w:vAlign w:val="center"/>
            <w:hideMark/>
          </w:tcPr>
          <w:p w14:paraId="0F4100F6" w14:textId="77777777" w:rsidR="009675A5" w:rsidRPr="009675A5" w:rsidRDefault="009675A5" w:rsidP="009675A5">
            <w:pPr>
              <w:jc w:val="right"/>
              <w:rPr>
                <w:rFonts w:cs="Arial"/>
                <w:color w:val="000000"/>
                <w:lang w:eastAsia="en-GB"/>
              </w:rPr>
            </w:pPr>
            <w:r w:rsidRPr="009675A5">
              <w:rPr>
                <w:rFonts w:cs="Arial"/>
                <w:color w:val="000000"/>
                <w:lang w:eastAsia="en-GB"/>
              </w:rPr>
              <w:t>£57,398</w:t>
            </w:r>
          </w:p>
        </w:tc>
      </w:tr>
      <w:tr w:rsidR="009675A5" w:rsidRPr="009675A5" w14:paraId="33266001" w14:textId="77777777">
        <w:trPr>
          <w:trHeight w:val="300"/>
        </w:trPr>
        <w:tc>
          <w:tcPr>
            <w:tcW w:w="6653" w:type="dxa"/>
            <w:shd w:val="clear" w:color="auto" w:fill="auto"/>
            <w:noWrap/>
            <w:vAlign w:val="center"/>
            <w:hideMark/>
          </w:tcPr>
          <w:p w14:paraId="4DB74A3A" w14:textId="77777777" w:rsidR="009675A5" w:rsidRPr="009675A5" w:rsidRDefault="009675A5" w:rsidP="009675A5">
            <w:pPr>
              <w:rPr>
                <w:rFonts w:cs="Arial"/>
                <w:color w:val="000000"/>
                <w:lang w:eastAsia="en-GB"/>
              </w:rPr>
            </w:pPr>
            <w:r w:rsidRPr="009675A5">
              <w:rPr>
                <w:rFonts w:cs="Arial"/>
                <w:color w:val="000000"/>
                <w:lang w:eastAsia="en-GB"/>
              </w:rPr>
              <w:t>Smallest project value (contribution to larger multi-ward project)</w:t>
            </w:r>
          </w:p>
        </w:tc>
        <w:tc>
          <w:tcPr>
            <w:tcW w:w="1636" w:type="dxa"/>
            <w:shd w:val="clear" w:color="auto" w:fill="auto"/>
            <w:noWrap/>
            <w:vAlign w:val="center"/>
            <w:hideMark/>
          </w:tcPr>
          <w:p w14:paraId="0BA77B00" w14:textId="77777777" w:rsidR="009675A5" w:rsidRPr="009675A5" w:rsidRDefault="009675A5" w:rsidP="009675A5">
            <w:pPr>
              <w:jc w:val="right"/>
              <w:rPr>
                <w:rFonts w:cs="Arial"/>
                <w:color w:val="000000"/>
                <w:lang w:eastAsia="en-GB"/>
              </w:rPr>
            </w:pPr>
            <w:r w:rsidRPr="009675A5">
              <w:rPr>
                <w:rFonts w:cs="Arial"/>
                <w:color w:val="000000"/>
                <w:lang w:eastAsia="en-GB"/>
              </w:rPr>
              <w:t>£297</w:t>
            </w:r>
          </w:p>
        </w:tc>
      </w:tr>
      <w:tr w:rsidR="009675A5" w:rsidRPr="009675A5" w14:paraId="4894214B" w14:textId="77777777">
        <w:trPr>
          <w:trHeight w:val="300"/>
        </w:trPr>
        <w:tc>
          <w:tcPr>
            <w:tcW w:w="6653" w:type="dxa"/>
            <w:shd w:val="clear" w:color="auto" w:fill="auto"/>
            <w:noWrap/>
            <w:vAlign w:val="center"/>
            <w:hideMark/>
          </w:tcPr>
          <w:p w14:paraId="623DD842" w14:textId="77777777" w:rsidR="009675A5" w:rsidRPr="009675A5" w:rsidRDefault="009675A5" w:rsidP="009675A5">
            <w:pPr>
              <w:rPr>
                <w:rFonts w:cs="Arial"/>
                <w:color w:val="000000"/>
                <w:lang w:eastAsia="en-GB"/>
              </w:rPr>
            </w:pPr>
            <w:r w:rsidRPr="009675A5">
              <w:rPr>
                <w:rFonts w:cs="Arial"/>
                <w:color w:val="000000"/>
                <w:lang w:eastAsia="en-GB"/>
              </w:rPr>
              <w:t>Second smallest project value</w:t>
            </w:r>
          </w:p>
        </w:tc>
        <w:tc>
          <w:tcPr>
            <w:tcW w:w="1636" w:type="dxa"/>
            <w:shd w:val="clear" w:color="auto" w:fill="auto"/>
            <w:noWrap/>
            <w:vAlign w:val="center"/>
            <w:hideMark/>
          </w:tcPr>
          <w:p w14:paraId="799E4A45" w14:textId="77777777" w:rsidR="009675A5" w:rsidRPr="009675A5" w:rsidRDefault="009675A5" w:rsidP="009675A5">
            <w:pPr>
              <w:jc w:val="right"/>
              <w:rPr>
                <w:rFonts w:cs="Arial"/>
                <w:color w:val="000000"/>
                <w:lang w:eastAsia="en-GB"/>
              </w:rPr>
            </w:pPr>
            <w:r w:rsidRPr="009675A5">
              <w:rPr>
                <w:rFonts w:cs="Arial"/>
                <w:color w:val="000000"/>
                <w:lang w:eastAsia="en-GB"/>
              </w:rPr>
              <w:t>£1,248</w:t>
            </w:r>
          </w:p>
        </w:tc>
      </w:tr>
      <w:tr w:rsidR="009675A5" w:rsidRPr="009675A5" w14:paraId="4C916B1A" w14:textId="77777777">
        <w:trPr>
          <w:trHeight w:val="300"/>
        </w:trPr>
        <w:tc>
          <w:tcPr>
            <w:tcW w:w="6653" w:type="dxa"/>
            <w:shd w:val="clear" w:color="auto" w:fill="auto"/>
            <w:noWrap/>
            <w:vAlign w:val="center"/>
            <w:hideMark/>
          </w:tcPr>
          <w:p w14:paraId="75CE0732" w14:textId="77777777" w:rsidR="009675A5" w:rsidRPr="009675A5" w:rsidRDefault="009675A5" w:rsidP="009675A5">
            <w:pPr>
              <w:rPr>
                <w:rFonts w:cs="Arial"/>
                <w:color w:val="000000"/>
                <w:lang w:eastAsia="en-GB"/>
              </w:rPr>
            </w:pPr>
            <w:r w:rsidRPr="009675A5">
              <w:rPr>
                <w:rFonts w:cs="Arial"/>
                <w:color w:val="000000"/>
                <w:lang w:eastAsia="en-GB"/>
              </w:rPr>
              <w:t>Third smallest project value</w:t>
            </w:r>
          </w:p>
        </w:tc>
        <w:tc>
          <w:tcPr>
            <w:tcW w:w="1636" w:type="dxa"/>
            <w:shd w:val="clear" w:color="auto" w:fill="auto"/>
            <w:noWrap/>
            <w:vAlign w:val="center"/>
            <w:hideMark/>
          </w:tcPr>
          <w:p w14:paraId="7BF6F7E8" w14:textId="77777777" w:rsidR="009675A5" w:rsidRPr="009675A5" w:rsidRDefault="009675A5" w:rsidP="009675A5">
            <w:pPr>
              <w:jc w:val="right"/>
              <w:rPr>
                <w:rFonts w:cs="Arial"/>
                <w:color w:val="000000"/>
                <w:lang w:eastAsia="en-GB"/>
              </w:rPr>
            </w:pPr>
            <w:r w:rsidRPr="009675A5">
              <w:rPr>
                <w:rFonts w:cs="Arial"/>
                <w:color w:val="000000"/>
                <w:lang w:eastAsia="en-GB"/>
              </w:rPr>
              <w:t>£1,872</w:t>
            </w:r>
          </w:p>
        </w:tc>
      </w:tr>
      <w:tr w:rsidR="009675A5" w:rsidRPr="009675A5" w14:paraId="5102CBC3" w14:textId="77777777">
        <w:trPr>
          <w:trHeight w:val="300"/>
        </w:trPr>
        <w:tc>
          <w:tcPr>
            <w:tcW w:w="6653" w:type="dxa"/>
            <w:shd w:val="clear" w:color="auto" w:fill="auto"/>
            <w:noWrap/>
            <w:vAlign w:val="center"/>
            <w:hideMark/>
          </w:tcPr>
          <w:p w14:paraId="01C6ACF9" w14:textId="77777777" w:rsidR="009675A5" w:rsidRPr="009675A5" w:rsidRDefault="009675A5" w:rsidP="009675A5">
            <w:pPr>
              <w:rPr>
                <w:rFonts w:cs="Arial"/>
                <w:color w:val="000000"/>
                <w:lang w:eastAsia="en-GB"/>
              </w:rPr>
            </w:pPr>
            <w:r w:rsidRPr="009675A5">
              <w:rPr>
                <w:rFonts w:cs="Arial"/>
                <w:color w:val="000000"/>
                <w:lang w:eastAsia="en-GB"/>
              </w:rPr>
              <w:t>Largest project value</w:t>
            </w:r>
          </w:p>
        </w:tc>
        <w:tc>
          <w:tcPr>
            <w:tcW w:w="1636" w:type="dxa"/>
            <w:shd w:val="clear" w:color="auto" w:fill="auto"/>
            <w:noWrap/>
            <w:vAlign w:val="center"/>
            <w:hideMark/>
          </w:tcPr>
          <w:p w14:paraId="3DE68ED8" w14:textId="77777777" w:rsidR="009675A5" w:rsidRPr="009675A5" w:rsidRDefault="009675A5" w:rsidP="009675A5">
            <w:pPr>
              <w:jc w:val="right"/>
              <w:rPr>
                <w:rFonts w:cs="Arial"/>
                <w:color w:val="000000"/>
                <w:lang w:eastAsia="en-GB"/>
              </w:rPr>
            </w:pPr>
            <w:r w:rsidRPr="009675A5">
              <w:rPr>
                <w:rFonts w:cs="Arial"/>
                <w:color w:val="000000"/>
                <w:lang w:eastAsia="en-GB"/>
              </w:rPr>
              <w:t>£299,000</w:t>
            </w:r>
          </w:p>
        </w:tc>
      </w:tr>
      <w:tr w:rsidR="009675A5" w:rsidRPr="009675A5" w14:paraId="29D450D6" w14:textId="77777777">
        <w:trPr>
          <w:trHeight w:val="300"/>
        </w:trPr>
        <w:tc>
          <w:tcPr>
            <w:tcW w:w="6653" w:type="dxa"/>
            <w:shd w:val="clear" w:color="auto" w:fill="auto"/>
            <w:noWrap/>
            <w:vAlign w:val="center"/>
            <w:hideMark/>
          </w:tcPr>
          <w:p w14:paraId="734FD9C5" w14:textId="77777777" w:rsidR="009675A5" w:rsidRPr="009675A5" w:rsidRDefault="009675A5" w:rsidP="009675A5">
            <w:pPr>
              <w:rPr>
                <w:rFonts w:cs="Arial"/>
                <w:color w:val="000000"/>
                <w:lang w:eastAsia="en-GB"/>
              </w:rPr>
            </w:pPr>
            <w:r w:rsidRPr="009675A5">
              <w:rPr>
                <w:rFonts w:cs="Arial"/>
                <w:color w:val="000000"/>
                <w:lang w:eastAsia="en-GB"/>
              </w:rPr>
              <w:t>Second largest project value</w:t>
            </w:r>
          </w:p>
        </w:tc>
        <w:tc>
          <w:tcPr>
            <w:tcW w:w="1636" w:type="dxa"/>
            <w:shd w:val="clear" w:color="auto" w:fill="auto"/>
            <w:noWrap/>
            <w:vAlign w:val="center"/>
            <w:hideMark/>
          </w:tcPr>
          <w:p w14:paraId="596243EA" w14:textId="77777777" w:rsidR="009675A5" w:rsidRPr="009675A5" w:rsidRDefault="009675A5" w:rsidP="009675A5">
            <w:pPr>
              <w:jc w:val="right"/>
              <w:rPr>
                <w:rFonts w:cs="Arial"/>
                <w:color w:val="000000"/>
                <w:lang w:eastAsia="en-GB"/>
              </w:rPr>
            </w:pPr>
            <w:r w:rsidRPr="009675A5">
              <w:rPr>
                <w:rFonts w:cs="Arial"/>
                <w:color w:val="000000"/>
                <w:lang w:eastAsia="en-GB"/>
              </w:rPr>
              <w:t>£211,424</w:t>
            </w:r>
          </w:p>
        </w:tc>
      </w:tr>
      <w:tr w:rsidR="009675A5" w:rsidRPr="009675A5" w14:paraId="003DB565" w14:textId="77777777">
        <w:trPr>
          <w:trHeight w:val="300"/>
        </w:trPr>
        <w:tc>
          <w:tcPr>
            <w:tcW w:w="6653" w:type="dxa"/>
            <w:shd w:val="clear" w:color="auto" w:fill="auto"/>
            <w:noWrap/>
            <w:vAlign w:val="center"/>
            <w:hideMark/>
          </w:tcPr>
          <w:p w14:paraId="512DD9A3" w14:textId="77777777" w:rsidR="009675A5" w:rsidRPr="009675A5" w:rsidRDefault="009675A5" w:rsidP="009675A5">
            <w:pPr>
              <w:rPr>
                <w:rFonts w:cs="Arial"/>
                <w:color w:val="000000"/>
                <w:lang w:eastAsia="en-GB"/>
              </w:rPr>
            </w:pPr>
            <w:r w:rsidRPr="009675A5">
              <w:rPr>
                <w:rFonts w:cs="Arial"/>
                <w:color w:val="000000"/>
                <w:lang w:eastAsia="en-GB"/>
              </w:rPr>
              <w:t>Third largest project value</w:t>
            </w:r>
          </w:p>
        </w:tc>
        <w:tc>
          <w:tcPr>
            <w:tcW w:w="1636" w:type="dxa"/>
            <w:shd w:val="clear" w:color="auto" w:fill="auto"/>
            <w:noWrap/>
            <w:vAlign w:val="center"/>
            <w:hideMark/>
          </w:tcPr>
          <w:p w14:paraId="67032F62" w14:textId="77777777" w:rsidR="009675A5" w:rsidRPr="009675A5" w:rsidRDefault="009675A5" w:rsidP="009675A5">
            <w:pPr>
              <w:jc w:val="right"/>
              <w:rPr>
                <w:rFonts w:cs="Arial"/>
                <w:color w:val="000000"/>
                <w:lang w:eastAsia="en-GB"/>
              </w:rPr>
            </w:pPr>
            <w:r w:rsidRPr="009675A5">
              <w:rPr>
                <w:rFonts w:cs="Arial"/>
                <w:color w:val="000000"/>
                <w:lang w:eastAsia="en-GB"/>
              </w:rPr>
              <w:t>£158,360</w:t>
            </w:r>
          </w:p>
        </w:tc>
      </w:tr>
      <w:tr w:rsidR="009675A5" w:rsidRPr="009675A5" w14:paraId="0100F3B8" w14:textId="77777777">
        <w:trPr>
          <w:trHeight w:val="300"/>
        </w:trPr>
        <w:tc>
          <w:tcPr>
            <w:tcW w:w="6653" w:type="dxa"/>
            <w:shd w:val="clear" w:color="auto" w:fill="auto"/>
            <w:noWrap/>
            <w:vAlign w:val="center"/>
            <w:hideMark/>
          </w:tcPr>
          <w:p w14:paraId="5A64A1A8" w14:textId="77777777" w:rsidR="009675A5" w:rsidRPr="009675A5" w:rsidRDefault="009675A5" w:rsidP="009675A5">
            <w:pPr>
              <w:rPr>
                <w:rFonts w:cs="Arial"/>
                <w:color w:val="000000"/>
                <w:lang w:eastAsia="en-GB"/>
              </w:rPr>
            </w:pPr>
            <w:r w:rsidRPr="009675A5">
              <w:rPr>
                <w:rFonts w:cs="Arial"/>
                <w:color w:val="000000"/>
                <w:lang w:eastAsia="en-GB"/>
              </w:rPr>
              <w:t>Number of projects below £5000</w:t>
            </w:r>
          </w:p>
        </w:tc>
        <w:tc>
          <w:tcPr>
            <w:tcW w:w="1636" w:type="dxa"/>
            <w:shd w:val="clear" w:color="auto" w:fill="auto"/>
            <w:noWrap/>
            <w:vAlign w:val="center"/>
            <w:hideMark/>
          </w:tcPr>
          <w:p w14:paraId="619A8C30" w14:textId="77777777" w:rsidR="009675A5" w:rsidRPr="009675A5" w:rsidRDefault="009675A5" w:rsidP="009675A5">
            <w:pPr>
              <w:jc w:val="right"/>
              <w:rPr>
                <w:rFonts w:cs="Arial"/>
                <w:color w:val="000000"/>
                <w:lang w:eastAsia="en-GB"/>
              </w:rPr>
            </w:pPr>
            <w:r w:rsidRPr="009675A5">
              <w:rPr>
                <w:rFonts w:cs="Arial"/>
                <w:color w:val="000000"/>
                <w:lang w:eastAsia="en-GB"/>
              </w:rPr>
              <w:t>6</w:t>
            </w:r>
          </w:p>
        </w:tc>
      </w:tr>
      <w:tr w:rsidR="009675A5" w:rsidRPr="009675A5" w14:paraId="26E24526" w14:textId="77777777">
        <w:trPr>
          <w:trHeight w:val="300"/>
        </w:trPr>
        <w:tc>
          <w:tcPr>
            <w:tcW w:w="6653" w:type="dxa"/>
            <w:shd w:val="clear" w:color="auto" w:fill="auto"/>
            <w:noWrap/>
            <w:vAlign w:val="center"/>
            <w:hideMark/>
          </w:tcPr>
          <w:p w14:paraId="1C928B00" w14:textId="77777777" w:rsidR="009675A5" w:rsidRPr="009675A5" w:rsidRDefault="009675A5" w:rsidP="009675A5">
            <w:pPr>
              <w:rPr>
                <w:rFonts w:cs="Arial"/>
                <w:color w:val="000000"/>
                <w:lang w:eastAsia="en-GB"/>
              </w:rPr>
            </w:pPr>
            <w:r w:rsidRPr="009675A5">
              <w:rPr>
                <w:rFonts w:cs="Arial"/>
                <w:color w:val="000000"/>
                <w:lang w:eastAsia="en-GB"/>
              </w:rPr>
              <w:t>Percentage of projects below £5000 (%)</w:t>
            </w:r>
          </w:p>
        </w:tc>
        <w:tc>
          <w:tcPr>
            <w:tcW w:w="1636" w:type="dxa"/>
            <w:shd w:val="clear" w:color="auto" w:fill="auto"/>
            <w:noWrap/>
            <w:vAlign w:val="center"/>
            <w:hideMark/>
          </w:tcPr>
          <w:p w14:paraId="3CEB3879" w14:textId="77777777" w:rsidR="009675A5" w:rsidRPr="009675A5" w:rsidRDefault="009675A5" w:rsidP="009675A5">
            <w:pPr>
              <w:jc w:val="right"/>
              <w:rPr>
                <w:rFonts w:cs="Arial"/>
                <w:color w:val="000000"/>
                <w:lang w:eastAsia="en-GB"/>
              </w:rPr>
            </w:pPr>
            <w:r w:rsidRPr="009675A5">
              <w:rPr>
                <w:rFonts w:cs="Arial"/>
                <w:color w:val="000000"/>
                <w:lang w:eastAsia="en-GB"/>
              </w:rPr>
              <w:t>17.65%</w:t>
            </w:r>
          </w:p>
        </w:tc>
      </w:tr>
      <w:tr w:rsidR="009675A5" w:rsidRPr="009675A5" w14:paraId="0F49CA00" w14:textId="77777777">
        <w:trPr>
          <w:trHeight w:val="300"/>
        </w:trPr>
        <w:tc>
          <w:tcPr>
            <w:tcW w:w="6653" w:type="dxa"/>
            <w:shd w:val="clear" w:color="auto" w:fill="auto"/>
            <w:noWrap/>
            <w:vAlign w:val="center"/>
            <w:hideMark/>
          </w:tcPr>
          <w:p w14:paraId="51839407" w14:textId="77777777" w:rsidR="009675A5" w:rsidRPr="009675A5" w:rsidRDefault="009675A5" w:rsidP="009675A5">
            <w:pPr>
              <w:rPr>
                <w:rFonts w:cs="Arial"/>
                <w:color w:val="000000"/>
                <w:lang w:eastAsia="en-GB"/>
              </w:rPr>
            </w:pPr>
            <w:r w:rsidRPr="009675A5">
              <w:rPr>
                <w:rFonts w:cs="Arial"/>
                <w:color w:val="000000"/>
                <w:lang w:eastAsia="en-GB"/>
              </w:rPr>
              <w:t>Number of projects below £10,000</w:t>
            </w:r>
          </w:p>
        </w:tc>
        <w:tc>
          <w:tcPr>
            <w:tcW w:w="1636" w:type="dxa"/>
            <w:shd w:val="clear" w:color="auto" w:fill="auto"/>
            <w:noWrap/>
            <w:vAlign w:val="center"/>
            <w:hideMark/>
          </w:tcPr>
          <w:p w14:paraId="3FD2A67C" w14:textId="77777777" w:rsidR="009675A5" w:rsidRPr="009675A5" w:rsidRDefault="009675A5" w:rsidP="009675A5">
            <w:pPr>
              <w:jc w:val="right"/>
              <w:rPr>
                <w:rFonts w:cs="Arial"/>
                <w:color w:val="000000"/>
                <w:lang w:eastAsia="en-GB"/>
              </w:rPr>
            </w:pPr>
            <w:r w:rsidRPr="009675A5">
              <w:rPr>
                <w:rFonts w:cs="Arial"/>
                <w:color w:val="000000"/>
                <w:lang w:eastAsia="en-GB"/>
              </w:rPr>
              <w:t>8</w:t>
            </w:r>
          </w:p>
        </w:tc>
      </w:tr>
      <w:tr w:rsidR="009675A5" w:rsidRPr="009675A5" w14:paraId="52731784" w14:textId="77777777">
        <w:trPr>
          <w:trHeight w:val="300"/>
        </w:trPr>
        <w:tc>
          <w:tcPr>
            <w:tcW w:w="6653" w:type="dxa"/>
            <w:shd w:val="clear" w:color="auto" w:fill="auto"/>
            <w:noWrap/>
            <w:vAlign w:val="center"/>
            <w:hideMark/>
          </w:tcPr>
          <w:p w14:paraId="1CD72B82" w14:textId="77777777" w:rsidR="009675A5" w:rsidRPr="009675A5" w:rsidRDefault="009675A5" w:rsidP="009675A5">
            <w:pPr>
              <w:rPr>
                <w:rFonts w:cs="Arial"/>
                <w:color w:val="000000"/>
                <w:lang w:eastAsia="en-GB"/>
              </w:rPr>
            </w:pPr>
            <w:r w:rsidRPr="009675A5">
              <w:rPr>
                <w:rFonts w:cs="Arial"/>
                <w:color w:val="000000"/>
                <w:lang w:eastAsia="en-GB"/>
              </w:rPr>
              <w:t>Percentage of projects below £10000 (%)</w:t>
            </w:r>
          </w:p>
        </w:tc>
        <w:tc>
          <w:tcPr>
            <w:tcW w:w="1636" w:type="dxa"/>
            <w:shd w:val="clear" w:color="auto" w:fill="auto"/>
            <w:noWrap/>
            <w:vAlign w:val="center"/>
            <w:hideMark/>
          </w:tcPr>
          <w:p w14:paraId="05ACD4F9" w14:textId="77777777" w:rsidR="009675A5" w:rsidRPr="009675A5" w:rsidRDefault="009675A5" w:rsidP="009675A5">
            <w:pPr>
              <w:jc w:val="right"/>
              <w:rPr>
                <w:rFonts w:cs="Arial"/>
                <w:color w:val="000000"/>
                <w:lang w:eastAsia="en-GB"/>
              </w:rPr>
            </w:pPr>
            <w:r w:rsidRPr="009675A5">
              <w:rPr>
                <w:rFonts w:cs="Arial"/>
                <w:color w:val="000000"/>
                <w:lang w:eastAsia="en-GB"/>
              </w:rPr>
              <w:t>23.53%</w:t>
            </w:r>
          </w:p>
        </w:tc>
      </w:tr>
    </w:tbl>
    <w:p w14:paraId="245A1299" w14:textId="77777777" w:rsidR="009675A5" w:rsidRPr="009675A5" w:rsidRDefault="009675A5" w:rsidP="009675A5">
      <w:pPr>
        <w:rPr>
          <w:rFonts w:cs="Arial"/>
          <w:sz w:val="20"/>
        </w:rPr>
      </w:pPr>
      <w:r w:rsidRPr="009675A5">
        <w:rPr>
          <w:rFonts w:cs="Arial"/>
          <w:sz w:val="20"/>
        </w:rPr>
        <w:t xml:space="preserve">Note: the above figures represent total value of individual funding applications; there </w:t>
      </w:r>
      <w:proofErr w:type="spellStart"/>
      <w:r w:rsidRPr="009675A5">
        <w:rPr>
          <w:rFonts w:cs="Arial"/>
          <w:sz w:val="20"/>
        </w:rPr>
        <w:t>maybe</w:t>
      </w:r>
      <w:proofErr w:type="spellEnd"/>
      <w:r w:rsidRPr="009675A5">
        <w:rPr>
          <w:rFonts w:cs="Arial"/>
          <w:sz w:val="20"/>
        </w:rPr>
        <w:t xml:space="preserve"> several elements / projects within one funding application.</w:t>
      </w:r>
    </w:p>
    <w:p w14:paraId="2E8843C9" w14:textId="77777777" w:rsidR="009675A5" w:rsidRPr="009675A5" w:rsidRDefault="009675A5" w:rsidP="009675A5">
      <w:pPr>
        <w:rPr>
          <w:rFonts w:cs="Arial"/>
          <w:sz w:val="20"/>
        </w:rPr>
      </w:pPr>
    </w:p>
    <w:p w14:paraId="3C9D4572" w14:textId="77777777" w:rsidR="009675A5" w:rsidRPr="009675A5" w:rsidRDefault="009675A5" w:rsidP="009675A5">
      <w:pPr>
        <w:rPr>
          <w:rFonts w:cs="Arial"/>
          <w:i/>
          <w:iCs/>
          <w:szCs w:val="24"/>
        </w:rPr>
      </w:pPr>
      <w:r w:rsidRPr="009675A5">
        <w:rPr>
          <w:rFonts w:cs="Arial"/>
          <w:i/>
          <w:iCs/>
          <w:szCs w:val="24"/>
        </w:rPr>
        <w:t>Relationship with Ward Priorities Fund:</w:t>
      </w:r>
    </w:p>
    <w:p w14:paraId="787DEE91" w14:textId="77777777" w:rsidR="009675A5" w:rsidRPr="009675A5" w:rsidRDefault="009675A5" w:rsidP="009675A5">
      <w:pPr>
        <w:rPr>
          <w:rFonts w:cs="Arial"/>
          <w:szCs w:val="24"/>
        </w:rPr>
      </w:pPr>
    </w:p>
    <w:p w14:paraId="12362DCF" w14:textId="77777777" w:rsidR="009675A5" w:rsidRPr="009675A5" w:rsidRDefault="009675A5" w:rsidP="009675A5">
      <w:pPr>
        <w:numPr>
          <w:ilvl w:val="0"/>
          <w:numId w:val="15"/>
        </w:numPr>
        <w:spacing w:line="276" w:lineRule="auto"/>
        <w:contextualSpacing/>
        <w:rPr>
          <w:rFonts w:cs="Arial"/>
          <w:szCs w:val="24"/>
        </w:rPr>
      </w:pPr>
      <w:r w:rsidRPr="009675A5">
        <w:rPr>
          <w:rFonts w:cs="Arial"/>
          <w:szCs w:val="24"/>
        </w:rPr>
        <w:t xml:space="preserve">A £100,000 annual fund is available to support small-scale ward-level projects that have clearly evidenced resident and councillor </w:t>
      </w:r>
      <w:proofErr w:type="gramStart"/>
      <w:r w:rsidRPr="009675A5">
        <w:rPr>
          <w:rFonts w:cs="Arial"/>
          <w:szCs w:val="24"/>
        </w:rPr>
        <w:t>support;</w:t>
      </w:r>
      <w:proofErr w:type="gramEnd"/>
    </w:p>
    <w:p w14:paraId="43881EDD" w14:textId="77777777" w:rsidR="009675A5" w:rsidRPr="009675A5" w:rsidRDefault="009675A5" w:rsidP="009675A5">
      <w:pPr>
        <w:numPr>
          <w:ilvl w:val="0"/>
          <w:numId w:val="15"/>
        </w:numPr>
        <w:spacing w:line="276" w:lineRule="auto"/>
        <w:contextualSpacing/>
        <w:rPr>
          <w:rFonts w:cs="Arial"/>
          <w:szCs w:val="24"/>
        </w:rPr>
      </w:pPr>
      <w:r w:rsidRPr="009675A5">
        <w:rPr>
          <w:rFonts w:cs="Arial"/>
          <w:szCs w:val="24"/>
        </w:rPr>
        <w:t xml:space="preserve">Divided equally between each ward, </w:t>
      </w:r>
      <w:r w:rsidRPr="009675A5">
        <w:rPr>
          <w:rFonts w:cs="Arial"/>
          <w:color w:val="000000"/>
          <w:szCs w:val="24"/>
          <w:shd w:val="clear" w:color="auto" w:fill="FFFFFF"/>
        </w:rPr>
        <w:t>£4,545 is available for each ward in 2022/23</w:t>
      </w:r>
    </w:p>
    <w:p w14:paraId="5814D4C2" w14:textId="77777777" w:rsidR="009675A5" w:rsidRPr="009675A5" w:rsidRDefault="009675A5" w:rsidP="009675A5">
      <w:pPr>
        <w:rPr>
          <w:rFonts w:cs="Arial"/>
          <w:szCs w:val="24"/>
        </w:rPr>
      </w:pPr>
    </w:p>
    <w:p w14:paraId="3232F377" w14:textId="77777777" w:rsidR="009675A5" w:rsidRPr="009675A5" w:rsidRDefault="009675A5" w:rsidP="009675A5">
      <w:pPr>
        <w:rPr>
          <w:rFonts w:cs="Arial"/>
          <w:b/>
          <w:bCs/>
          <w:szCs w:val="24"/>
        </w:rPr>
      </w:pPr>
      <w:r w:rsidRPr="009675A5">
        <w:rPr>
          <w:rFonts w:cs="Arial"/>
          <w:b/>
          <w:bCs/>
          <w:szCs w:val="24"/>
        </w:rPr>
        <w:br w:type="page"/>
      </w:r>
    </w:p>
    <w:p w14:paraId="67B2DFAA" w14:textId="77777777" w:rsidR="009675A5" w:rsidRPr="009675A5" w:rsidRDefault="009675A5" w:rsidP="009675A5">
      <w:pPr>
        <w:rPr>
          <w:rFonts w:cs="Arial"/>
          <w:b/>
          <w:bCs/>
          <w:szCs w:val="24"/>
        </w:rPr>
      </w:pPr>
      <w:r w:rsidRPr="009675A5">
        <w:rPr>
          <w:rFonts w:cs="Arial"/>
          <w:b/>
          <w:bCs/>
          <w:szCs w:val="24"/>
        </w:rPr>
        <w:lastRenderedPageBreak/>
        <w:t>Appendix 1C – unspent NCIL</w:t>
      </w:r>
    </w:p>
    <w:p w14:paraId="543B68E1" w14:textId="77777777" w:rsidR="009675A5" w:rsidRPr="009675A5" w:rsidRDefault="009675A5" w:rsidP="009675A5">
      <w:pPr>
        <w:rPr>
          <w:rFonts w:cs="Arial"/>
          <w:szCs w:val="24"/>
        </w:rPr>
      </w:pPr>
    </w:p>
    <w:p w14:paraId="06335DB4" w14:textId="77777777" w:rsidR="009675A5" w:rsidRPr="009675A5" w:rsidRDefault="009675A5" w:rsidP="009675A5">
      <w:pPr>
        <w:numPr>
          <w:ilvl w:val="0"/>
          <w:numId w:val="16"/>
        </w:numPr>
        <w:contextualSpacing/>
        <w:rPr>
          <w:rFonts w:cs="Arial"/>
          <w:szCs w:val="24"/>
        </w:rPr>
      </w:pPr>
      <w:r w:rsidRPr="009675A5">
        <w:rPr>
          <w:rFonts w:cs="Arial"/>
          <w:szCs w:val="24"/>
        </w:rPr>
        <w:t>6 out of 22 wards (pre-May 2022 boundaries) have not spent / allocated any NCIL, representing just under a quarter of wards</w:t>
      </w:r>
    </w:p>
    <w:p w14:paraId="7B9E6D52" w14:textId="77777777" w:rsidR="009675A5" w:rsidRPr="009675A5" w:rsidRDefault="009675A5" w:rsidP="009675A5">
      <w:pPr>
        <w:numPr>
          <w:ilvl w:val="0"/>
          <w:numId w:val="16"/>
        </w:numPr>
        <w:contextualSpacing/>
        <w:rPr>
          <w:rFonts w:cs="Arial"/>
          <w:szCs w:val="24"/>
        </w:rPr>
      </w:pPr>
      <w:r w:rsidRPr="009675A5">
        <w:rPr>
          <w:rFonts w:cs="Arial"/>
          <w:szCs w:val="24"/>
        </w:rPr>
        <w:t>NCIL receipts for the 6 wards that have not spent any NCIL total £269,165, an average of £44,860 per ward. The range is from £2,500 through to £113k for individual wards</w:t>
      </w:r>
    </w:p>
    <w:p w14:paraId="07D4E611" w14:textId="77777777" w:rsidR="009675A5" w:rsidRPr="009675A5" w:rsidRDefault="009675A5" w:rsidP="009675A5">
      <w:pPr>
        <w:numPr>
          <w:ilvl w:val="0"/>
          <w:numId w:val="16"/>
        </w:numPr>
        <w:contextualSpacing/>
        <w:rPr>
          <w:rFonts w:cs="Arial"/>
          <w:szCs w:val="24"/>
        </w:rPr>
      </w:pPr>
      <w:r w:rsidRPr="009675A5">
        <w:rPr>
          <w:rFonts w:cs="Arial"/>
          <w:szCs w:val="24"/>
        </w:rPr>
        <w:t>The £269,165 receipts for the 6 wards represent just over a quarter of unallocated NCIL receipts</w:t>
      </w:r>
    </w:p>
    <w:p w14:paraId="0D8AD6A5" w14:textId="77777777" w:rsidR="009675A5" w:rsidRPr="009675A5" w:rsidRDefault="009675A5" w:rsidP="009675A5">
      <w:pPr>
        <w:numPr>
          <w:ilvl w:val="0"/>
          <w:numId w:val="16"/>
        </w:numPr>
        <w:contextualSpacing/>
        <w:rPr>
          <w:rFonts w:cs="Arial"/>
          <w:szCs w:val="24"/>
        </w:rPr>
      </w:pPr>
      <w:r w:rsidRPr="009675A5">
        <w:rPr>
          <w:rFonts w:cs="Arial"/>
          <w:szCs w:val="24"/>
        </w:rPr>
        <w:t>£68,322 of the £269,165 receipts (25%) for the 6 wards were received before 2020/21 (</w:t>
      </w:r>
      <w:proofErr w:type="gramStart"/>
      <w:r w:rsidRPr="009675A5">
        <w:rPr>
          <w:rFonts w:cs="Arial"/>
          <w:szCs w:val="24"/>
        </w:rPr>
        <w:t>i.e.</w:t>
      </w:r>
      <w:proofErr w:type="gramEnd"/>
      <w:r w:rsidRPr="009675A5">
        <w:rPr>
          <w:rFonts w:cs="Arial"/>
          <w:szCs w:val="24"/>
        </w:rPr>
        <w:t xml:space="preserve"> more than two years ago). This compares to 58% for all wards, indicating that receipt for the 6 wards have been more recent (75% of total) than the overall average (42% of total).</w:t>
      </w:r>
    </w:p>
    <w:p w14:paraId="225941D3" w14:textId="77777777" w:rsidR="009675A5" w:rsidRPr="009675A5" w:rsidRDefault="009675A5" w:rsidP="009675A5">
      <w:pPr>
        <w:rPr>
          <w:rFonts w:cs="Arial"/>
          <w:szCs w:val="24"/>
        </w:rPr>
      </w:pPr>
    </w:p>
    <w:p w14:paraId="553EF2E0" w14:textId="77777777" w:rsidR="009675A5" w:rsidRPr="009675A5" w:rsidRDefault="009675A5" w:rsidP="009675A5">
      <w:pPr>
        <w:rPr>
          <w:rFonts w:cs="Arial"/>
          <w:szCs w:val="24"/>
        </w:rPr>
      </w:pPr>
      <w:r w:rsidRPr="009675A5">
        <w:rPr>
          <w:rFonts w:cs="Arial"/>
          <w:szCs w:val="24"/>
        </w:rPr>
        <w:t>Details of details of the six wards with no NCIL spend (nor committed projects):</w:t>
      </w:r>
    </w:p>
    <w:p w14:paraId="6AF85031" w14:textId="77777777" w:rsidR="009675A5" w:rsidRPr="009675A5" w:rsidRDefault="009675A5" w:rsidP="009675A5">
      <w:pPr>
        <w:rPr>
          <w:rFonts w:cs="Arial"/>
          <w:szCs w:val="24"/>
        </w:rPr>
      </w:pPr>
    </w:p>
    <w:tbl>
      <w:tblPr>
        <w:tblW w:w="0" w:type="auto"/>
        <w:tblInd w:w="-3" w:type="dxa"/>
        <w:tblLayout w:type="fixed"/>
        <w:tblCellMar>
          <w:left w:w="0" w:type="dxa"/>
          <w:right w:w="0" w:type="dxa"/>
        </w:tblCellMar>
        <w:tblLook w:val="04A0" w:firstRow="1" w:lastRow="0" w:firstColumn="1" w:lastColumn="0" w:noHBand="0" w:noVBand="1"/>
      </w:tblPr>
      <w:tblGrid>
        <w:gridCol w:w="1836"/>
        <w:gridCol w:w="1134"/>
        <w:gridCol w:w="1276"/>
        <w:gridCol w:w="850"/>
        <w:gridCol w:w="1560"/>
        <w:gridCol w:w="1636"/>
      </w:tblGrid>
      <w:tr w:rsidR="009675A5" w:rsidRPr="009675A5" w14:paraId="5705851F" w14:textId="77777777">
        <w:trPr>
          <w:trHeight w:val="1500"/>
        </w:trPr>
        <w:tc>
          <w:tcPr>
            <w:tcW w:w="183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53295951" w14:textId="77777777" w:rsidR="009675A5" w:rsidRPr="009675A5" w:rsidRDefault="009675A5" w:rsidP="009675A5">
            <w:pPr>
              <w:jc w:val="center"/>
              <w:rPr>
                <w:rFonts w:cs="Arial"/>
                <w:b/>
                <w:bCs/>
                <w:sz w:val="20"/>
                <w:lang w:eastAsia="en-GB"/>
              </w:rPr>
            </w:pPr>
            <w:r w:rsidRPr="009675A5">
              <w:rPr>
                <w:rFonts w:cs="Arial"/>
                <w:b/>
                <w:bCs/>
                <w:sz w:val="20"/>
                <w:lang w:eastAsia="en-GB"/>
              </w:rPr>
              <w:t>Ward (old boundaries)</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4545974" w14:textId="77777777" w:rsidR="009675A5" w:rsidRPr="009675A5" w:rsidRDefault="009675A5" w:rsidP="009675A5">
            <w:pPr>
              <w:jc w:val="center"/>
              <w:rPr>
                <w:rFonts w:cs="Arial"/>
                <w:b/>
                <w:bCs/>
                <w:sz w:val="20"/>
                <w:lang w:eastAsia="en-GB"/>
              </w:rPr>
            </w:pPr>
            <w:r w:rsidRPr="009675A5">
              <w:rPr>
                <w:rFonts w:cs="Arial"/>
                <w:b/>
                <w:bCs/>
                <w:sz w:val="20"/>
                <w:lang w:eastAsia="en-GB"/>
              </w:rPr>
              <w:t>Total receipts until end 2021/22</w:t>
            </w:r>
          </w:p>
        </w:tc>
        <w:tc>
          <w:tcPr>
            <w:tcW w:w="127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2F8BFF5" w14:textId="77777777" w:rsidR="009675A5" w:rsidRPr="009675A5" w:rsidRDefault="009675A5" w:rsidP="009675A5">
            <w:pPr>
              <w:jc w:val="center"/>
              <w:rPr>
                <w:rFonts w:cs="Arial"/>
                <w:b/>
                <w:bCs/>
                <w:sz w:val="20"/>
                <w:lang w:eastAsia="en-GB"/>
              </w:rPr>
            </w:pPr>
            <w:proofErr w:type="gramStart"/>
            <w:r w:rsidRPr="009675A5">
              <w:rPr>
                <w:rFonts w:cs="Arial"/>
                <w:b/>
                <w:bCs/>
                <w:sz w:val="20"/>
                <w:lang w:eastAsia="en-GB"/>
              </w:rPr>
              <w:t>Total</w:t>
            </w:r>
            <w:proofErr w:type="gramEnd"/>
            <w:r w:rsidRPr="009675A5">
              <w:rPr>
                <w:rFonts w:cs="Arial"/>
                <w:b/>
                <w:bCs/>
                <w:sz w:val="20"/>
                <w:lang w:eastAsia="en-GB"/>
              </w:rPr>
              <w:t xml:space="preserve"> spend / committed to 2021/22</w:t>
            </w:r>
          </w:p>
        </w:tc>
        <w:tc>
          <w:tcPr>
            <w:tcW w:w="850"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7BE90DEA" w14:textId="77777777" w:rsidR="009675A5" w:rsidRPr="009675A5" w:rsidRDefault="009675A5" w:rsidP="009675A5">
            <w:pPr>
              <w:jc w:val="center"/>
              <w:rPr>
                <w:rFonts w:cs="Arial"/>
                <w:b/>
                <w:bCs/>
                <w:sz w:val="20"/>
                <w:lang w:eastAsia="en-GB"/>
              </w:rPr>
            </w:pPr>
            <w:r w:rsidRPr="009675A5">
              <w:rPr>
                <w:rFonts w:cs="Arial"/>
                <w:b/>
                <w:bCs/>
                <w:sz w:val="20"/>
                <w:lang w:eastAsia="en-GB"/>
              </w:rPr>
              <w:t xml:space="preserve">% </w:t>
            </w:r>
            <w:proofErr w:type="gramStart"/>
            <w:r w:rsidRPr="009675A5">
              <w:rPr>
                <w:rFonts w:cs="Arial"/>
                <w:b/>
                <w:bCs/>
                <w:sz w:val="20"/>
                <w:lang w:eastAsia="en-GB"/>
              </w:rPr>
              <w:t>spend</w:t>
            </w:r>
            <w:proofErr w:type="gramEnd"/>
          </w:p>
        </w:tc>
        <w:tc>
          <w:tcPr>
            <w:tcW w:w="15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6C7CA23" w14:textId="77777777" w:rsidR="009675A5" w:rsidRPr="009675A5" w:rsidRDefault="009675A5" w:rsidP="009675A5">
            <w:pPr>
              <w:jc w:val="center"/>
              <w:rPr>
                <w:rFonts w:cs="Arial"/>
                <w:b/>
                <w:bCs/>
                <w:sz w:val="20"/>
                <w:lang w:eastAsia="en-GB"/>
              </w:rPr>
            </w:pPr>
            <w:r w:rsidRPr="009675A5">
              <w:rPr>
                <w:rFonts w:cs="Arial"/>
                <w:b/>
                <w:bCs/>
                <w:sz w:val="20"/>
                <w:lang w:eastAsia="en-GB"/>
              </w:rPr>
              <w:t>Total receipts older than two years (</w:t>
            </w:r>
            <w:proofErr w:type="gramStart"/>
            <w:r w:rsidRPr="009675A5">
              <w:rPr>
                <w:rFonts w:cs="Arial"/>
                <w:b/>
                <w:bCs/>
                <w:sz w:val="20"/>
                <w:lang w:eastAsia="en-GB"/>
              </w:rPr>
              <w:t>i.e.</w:t>
            </w:r>
            <w:proofErr w:type="gramEnd"/>
            <w:r w:rsidRPr="009675A5">
              <w:rPr>
                <w:rFonts w:cs="Arial"/>
                <w:b/>
                <w:bCs/>
                <w:sz w:val="20"/>
                <w:lang w:eastAsia="en-GB"/>
              </w:rPr>
              <w:t xml:space="preserve"> up until 2019/20)</w:t>
            </w:r>
          </w:p>
        </w:tc>
        <w:tc>
          <w:tcPr>
            <w:tcW w:w="163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9A26B92" w14:textId="77777777" w:rsidR="009675A5" w:rsidRPr="009675A5" w:rsidRDefault="009675A5" w:rsidP="009675A5">
            <w:pPr>
              <w:jc w:val="center"/>
              <w:rPr>
                <w:rFonts w:cs="Arial"/>
                <w:b/>
                <w:bCs/>
                <w:sz w:val="20"/>
                <w:lang w:eastAsia="en-GB"/>
              </w:rPr>
            </w:pPr>
            <w:r w:rsidRPr="009675A5">
              <w:rPr>
                <w:rFonts w:cs="Arial"/>
                <w:b/>
                <w:bCs/>
                <w:sz w:val="20"/>
                <w:lang w:eastAsia="en-GB"/>
              </w:rPr>
              <w:t>Receipts to 19/20 as percentage of overall receipts</w:t>
            </w:r>
          </w:p>
        </w:tc>
      </w:tr>
      <w:tr w:rsidR="009675A5" w:rsidRPr="009675A5" w14:paraId="796C2029" w14:textId="77777777">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D0E23D" w14:textId="77777777" w:rsidR="009675A5" w:rsidRPr="009675A5" w:rsidRDefault="009675A5" w:rsidP="009675A5">
            <w:pPr>
              <w:rPr>
                <w:rFonts w:cs="Arial"/>
                <w:sz w:val="20"/>
                <w:lang w:eastAsia="en-GB"/>
              </w:rPr>
            </w:pPr>
            <w:r w:rsidRPr="009675A5">
              <w:rPr>
                <w:rFonts w:cs="Arial"/>
                <w:sz w:val="20"/>
                <w:lang w:eastAsia="en-GB"/>
              </w:rPr>
              <w:t>Belmont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83E7D2" w14:textId="77777777" w:rsidR="009675A5" w:rsidRPr="009675A5" w:rsidRDefault="009675A5" w:rsidP="009675A5">
            <w:pPr>
              <w:jc w:val="right"/>
              <w:rPr>
                <w:rFonts w:cs="Arial"/>
                <w:sz w:val="20"/>
                <w:lang w:eastAsia="en-GB"/>
              </w:rPr>
            </w:pPr>
            <w:r w:rsidRPr="009675A5">
              <w:rPr>
                <w:rFonts w:cs="Arial"/>
                <w:sz w:val="20"/>
                <w:lang w:eastAsia="en-GB"/>
              </w:rPr>
              <w:t>-42,769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613CD4" w14:textId="77777777" w:rsidR="009675A5" w:rsidRPr="009675A5" w:rsidRDefault="009675A5" w:rsidP="009675A5">
            <w:pPr>
              <w:jc w:val="right"/>
              <w:rPr>
                <w:rFonts w:cs="Arial"/>
                <w:sz w:val="20"/>
                <w:lang w:eastAsia="en-GB"/>
              </w:rPr>
            </w:pPr>
            <w:r w:rsidRPr="009675A5">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676D2E" w14:textId="77777777" w:rsidR="009675A5" w:rsidRPr="009675A5" w:rsidRDefault="009675A5" w:rsidP="009675A5">
            <w:pPr>
              <w:jc w:val="right"/>
              <w:rPr>
                <w:rFonts w:cs="Arial"/>
                <w:sz w:val="20"/>
                <w:lang w:eastAsia="en-GB"/>
              </w:rPr>
            </w:pPr>
            <w:r w:rsidRPr="009675A5">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44138" w14:textId="77777777" w:rsidR="009675A5" w:rsidRPr="009675A5" w:rsidRDefault="009675A5" w:rsidP="009675A5">
            <w:pPr>
              <w:jc w:val="right"/>
              <w:rPr>
                <w:rFonts w:cs="Arial"/>
                <w:sz w:val="20"/>
                <w:lang w:eastAsia="en-GB"/>
              </w:rPr>
            </w:pPr>
            <w:r w:rsidRPr="009675A5">
              <w:rPr>
                <w:rFonts w:cs="Arial"/>
                <w:sz w:val="20"/>
                <w:lang w:eastAsia="en-GB"/>
              </w:rPr>
              <w:t>-2,396</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6F46F" w14:textId="77777777" w:rsidR="009675A5" w:rsidRPr="009675A5" w:rsidRDefault="009675A5" w:rsidP="009675A5">
            <w:pPr>
              <w:jc w:val="right"/>
              <w:rPr>
                <w:rFonts w:cs="Arial"/>
                <w:sz w:val="20"/>
                <w:lang w:eastAsia="en-GB"/>
              </w:rPr>
            </w:pPr>
            <w:r w:rsidRPr="009675A5">
              <w:rPr>
                <w:rFonts w:cs="Arial"/>
                <w:sz w:val="20"/>
                <w:lang w:eastAsia="en-GB"/>
              </w:rPr>
              <w:t>5.60%</w:t>
            </w:r>
          </w:p>
        </w:tc>
      </w:tr>
      <w:tr w:rsidR="009675A5" w:rsidRPr="009675A5" w14:paraId="0D884CAB" w14:textId="77777777">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1ABCEE" w14:textId="77777777" w:rsidR="009675A5" w:rsidRPr="009675A5" w:rsidRDefault="009675A5" w:rsidP="009675A5">
            <w:pPr>
              <w:rPr>
                <w:rFonts w:cs="Arial"/>
                <w:sz w:val="20"/>
                <w:lang w:eastAsia="en-GB"/>
              </w:rPr>
            </w:pPr>
            <w:r w:rsidRPr="009675A5">
              <w:rPr>
                <w:rFonts w:cs="Arial"/>
                <w:sz w:val="20"/>
                <w:lang w:eastAsia="en-GB"/>
              </w:rPr>
              <w:t>Harrow Weald</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CED000" w14:textId="77777777" w:rsidR="009675A5" w:rsidRPr="009675A5" w:rsidRDefault="009675A5" w:rsidP="009675A5">
            <w:pPr>
              <w:jc w:val="right"/>
              <w:rPr>
                <w:rFonts w:cs="Arial"/>
                <w:sz w:val="20"/>
                <w:lang w:eastAsia="en-GB"/>
              </w:rPr>
            </w:pPr>
            <w:r w:rsidRPr="009675A5">
              <w:rPr>
                <w:rFonts w:cs="Arial"/>
                <w:sz w:val="20"/>
                <w:lang w:eastAsia="en-GB"/>
              </w:rPr>
              <w:t>-13,157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0E6C2A" w14:textId="77777777" w:rsidR="009675A5" w:rsidRPr="009675A5" w:rsidRDefault="009675A5" w:rsidP="009675A5">
            <w:pPr>
              <w:jc w:val="right"/>
              <w:rPr>
                <w:rFonts w:cs="Arial"/>
                <w:sz w:val="20"/>
                <w:lang w:eastAsia="en-GB"/>
              </w:rPr>
            </w:pPr>
            <w:r w:rsidRPr="009675A5">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84AC5" w14:textId="77777777" w:rsidR="009675A5" w:rsidRPr="009675A5" w:rsidRDefault="009675A5" w:rsidP="009675A5">
            <w:pPr>
              <w:jc w:val="right"/>
              <w:rPr>
                <w:rFonts w:cs="Arial"/>
                <w:sz w:val="20"/>
                <w:lang w:eastAsia="en-GB"/>
              </w:rPr>
            </w:pPr>
            <w:r w:rsidRPr="009675A5">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39344B" w14:textId="77777777" w:rsidR="009675A5" w:rsidRPr="009675A5" w:rsidRDefault="009675A5" w:rsidP="009675A5">
            <w:pPr>
              <w:jc w:val="right"/>
              <w:rPr>
                <w:rFonts w:cs="Arial"/>
                <w:sz w:val="20"/>
                <w:lang w:eastAsia="en-GB"/>
              </w:rPr>
            </w:pPr>
            <w:r w:rsidRPr="009675A5">
              <w:rPr>
                <w:rFonts w:cs="Arial"/>
                <w:sz w:val="20"/>
                <w:lang w:eastAsia="en-GB"/>
              </w:rPr>
              <w:t>-6,549</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97FB16" w14:textId="77777777" w:rsidR="009675A5" w:rsidRPr="009675A5" w:rsidRDefault="009675A5" w:rsidP="009675A5">
            <w:pPr>
              <w:jc w:val="right"/>
              <w:rPr>
                <w:rFonts w:cs="Arial"/>
                <w:sz w:val="20"/>
                <w:lang w:eastAsia="en-GB"/>
              </w:rPr>
            </w:pPr>
            <w:r w:rsidRPr="009675A5">
              <w:rPr>
                <w:rFonts w:cs="Arial"/>
                <w:sz w:val="20"/>
                <w:lang w:eastAsia="en-GB"/>
              </w:rPr>
              <w:t>49.77%</w:t>
            </w:r>
          </w:p>
        </w:tc>
      </w:tr>
      <w:tr w:rsidR="009675A5" w:rsidRPr="009675A5" w14:paraId="1A203D43" w14:textId="77777777">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F1EF26" w14:textId="77777777" w:rsidR="009675A5" w:rsidRPr="009675A5" w:rsidRDefault="009675A5" w:rsidP="009675A5">
            <w:pPr>
              <w:rPr>
                <w:rFonts w:cs="Arial"/>
                <w:sz w:val="20"/>
                <w:lang w:eastAsia="en-GB"/>
              </w:rPr>
            </w:pPr>
            <w:r w:rsidRPr="009675A5">
              <w:rPr>
                <w:rFonts w:cs="Arial"/>
                <w:sz w:val="20"/>
                <w:lang w:eastAsia="en-GB"/>
              </w:rPr>
              <w:t xml:space="preserve">Headstone North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05308" w14:textId="77777777" w:rsidR="009675A5" w:rsidRPr="009675A5" w:rsidRDefault="009675A5" w:rsidP="009675A5">
            <w:pPr>
              <w:jc w:val="right"/>
              <w:rPr>
                <w:rFonts w:cs="Arial"/>
                <w:sz w:val="20"/>
                <w:lang w:eastAsia="en-GB"/>
              </w:rPr>
            </w:pPr>
            <w:r w:rsidRPr="009675A5">
              <w:rPr>
                <w:rFonts w:cs="Arial"/>
                <w:sz w:val="20"/>
                <w:lang w:eastAsia="en-GB"/>
              </w:rPr>
              <w:t>-13,739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E25A9" w14:textId="77777777" w:rsidR="009675A5" w:rsidRPr="009675A5" w:rsidRDefault="009675A5" w:rsidP="009675A5">
            <w:pPr>
              <w:jc w:val="right"/>
              <w:rPr>
                <w:rFonts w:cs="Arial"/>
                <w:sz w:val="20"/>
                <w:lang w:eastAsia="en-GB"/>
              </w:rPr>
            </w:pPr>
            <w:r w:rsidRPr="009675A5">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67905F" w14:textId="77777777" w:rsidR="009675A5" w:rsidRPr="009675A5" w:rsidRDefault="009675A5" w:rsidP="009675A5">
            <w:pPr>
              <w:jc w:val="right"/>
              <w:rPr>
                <w:rFonts w:cs="Arial"/>
                <w:sz w:val="20"/>
                <w:lang w:eastAsia="en-GB"/>
              </w:rPr>
            </w:pPr>
            <w:r w:rsidRPr="009675A5">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A6D64" w14:textId="77777777" w:rsidR="009675A5" w:rsidRPr="009675A5" w:rsidRDefault="009675A5" w:rsidP="009675A5">
            <w:pPr>
              <w:jc w:val="right"/>
              <w:rPr>
                <w:rFonts w:cs="Arial"/>
                <w:sz w:val="20"/>
                <w:lang w:eastAsia="en-GB"/>
              </w:rPr>
            </w:pPr>
            <w:r w:rsidRPr="009675A5">
              <w:rPr>
                <w:rFonts w:cs="Arial"/>
                <w:sz w:val="20"/>
                <w:lang w:eastAsia="en-GB"/>
              </w:rPr>
              <w:t>-1,316</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E39036" w14:textId="77777777" w:rsidR="009675A5" w:rsidRPr="009675A5" w:rsidRDefault="009675A5" w:rsidP="009675A5">
            <w:pPr>
              <w:jc w:val="right"/>
              <w:rPr>
                <w:rFonts w:cs="Arial"/>
                <w:sz w:val="20"/>
                <w:lang w:eastAsia="en-GB"/>
              </w:rPr>
            </w:pPr>
            <w:r w:rsidRPr="009675A5">
              <w:rPr>
                <w:rFonts w:cs="Arial"/>
                <w:sz w:val="20"/>
                <w:lang w:eastAsia="en-GB"/>
              </w:rPr>
              <w:t>9.58%</w:t>
            </w:r>
          </w:p>
        </w:tc>
      </w:tr>
      <w:tr w:rsidR="009675A5" w:rsidRPr="009675A5" w14:paraId="7EDAD34E" w14:textId="77777777">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1DAFE6B" w14:textId="77777777" w:rsidR="009675A5" w:rsidRPr="009675A5" w:rsidRDefault="009675A5" w:rsidP="009675A5">
            <w:pPr>
              <w:rPr>
                <w:rFonts w:cs="Arial"/>
                <w:sz w:val="20"/>
                <w:lang w:eastAsia="en-GB"/>
              </w:rPr>
            </w:pPr>
            <w:r w:rsidRPr="009675A5">
              <w:rPr>
                <w:rFonts w:cs="Arial"/>
                <w:sz w:val="20"/>
                <w:lang w:eastAsia="en-GB"/>
              </w:rPr>
              <w:t>Marlborough</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5F28DD" w14:textId="77777777" w:rsidR="009675A5" w:rsidRPr="009675A5" w:rsidRDefault="009675A5" w:rsidP="009675A5">
            <w:pPr>
              <w:jc w:val="right"/>
              <w:rPr>
                <w:rFonts w:cs="Arial"/>
                <w:sz w:val="20"/>
                <w:lang w:eastAsia="en-GB"/>
              </w:rPr>
            </w:pPr>
            <w:r w:rsidRPr="009675A5">
              <w:rPr>
                <w:rFonts w:cs="Arial"/>
                <w:sz w:val="20"/>
                <w:lang w:eastAsia="en-GB"/>
              </w:rPr>
              <w:t>-45,749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F5F88" w14:textId="77777777" w:rsidR="009675A5" w:rsidRPr="009675A5" w:rsidRDefault="009675A5" w:rsidP="009675A5">
            <w:pPr>
              <w:jc w:val="right"/>
              <w:rPr>
                <w:rFonts w:cs="Arial"/>
                <w:sz w:val="20"/>
                <w:lang w:eastAsia="en-GB"/>
              </w:rPr>
            </w:pPr>
            <w:r w:rsidRPr="009675A5">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F0B58D" w14:textId="77777777" w:rsidR="009675A5" w:rsidRPr="009675A5" w:rsidRDefault="009675A5" w:rsidP="009675A5">
            <w:pPr>
              <w:jc w:val="right"/>
              <w:rPr>
                <w:rFonts w:cs="Arial"/>
                <w:sz w:val="20"/>
                <w:lang w:eastAsia="en-GB"/>
              </w:rPr>
            </w:pPr>
            <w:r w:rsidRPr="009675A5">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71D790" w14:textId="77777777" w:rsidR="009675A5" w:rsidRPr="009675A5" w:rsidRDefault="009675A5" w:rsidP="009675A5">
            <w:pPr>
              <w:jc w:val="right"/>
              <w:rPr>
                <w:rFonts w:cs="Arial"/>
                <w:sz w:val="20"/>
                <w:lang w:eastAsia="en-GB"/>
              </w:rPr>
            </w:pPr>
            <w:r w:rsidRPr="009675A5">
              <w:rPr>
                <w:rFonts w:cs="Arial"/>
                <w:sz w:val="20"/>
                <w:lang w:eastAsia="en-GB"/>
              </w:rPr>
              <w:t>-27,878</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677406" w14:textId="77777777" w:rsidR="009675A5" w:rsidRPr="009675A5" w:rsidRDefault="009675A5" w:rsidP="009675A5">
            <w:pPr>
              <w:jc w:val="right"/>
              <w:rPr>
                <w:rFonts w:cs="Arial"/>
                <w:sz w:val="20"/>
                <w:lang w:eastAsia="en-GB"/>
              </w:rPr>
            </w:pPr>
            <w:r w:rsidRPr="009675A5">
              <w:rPr>
                <w:rFonts w:cs="Arial"/>
                <w:sz w:val="20"/>
                <w:lang w:eastAsia="en-GB"/>
              </w:rPr>
              <w:t>60.94%</w:t>
            </w:r>
          </w:p>
        </w:tc>
      </w:tr>
      <w:tr w:rsidR="009675A5" w:rsidRPr="009675A5" w14:paraId="03810DE0" w14:textId="77777777">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E96254" w14:textId="77777777" w:rsidR="009675A5" w:rsidRPr="009675A5" w:rsidRDefault="009675A5" w:rsidP="009675A5">
            <w:pPr>
              <w:rPr>
                <w:rFonts w:cs="Arial"/>
                <w:sz w:val="20"/>
                <w:lang w:eastAsia="en-GB"/>
              </w:rPr>
            </w:pPr>
            <w:r w:rsidRPr="009675A5">
              <w:rPr>
                <w:rFonts w:cs="Arial"/>
                <w:sz w:val="20"/>
                <w:lang w:eastAsia="en-GB"/>
              </w:rPr>
              <w:t>Pinner South</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E0842" w14:textId="77777777" w:rsidR="009675A5" w:rsidRPr="009675A5" w:rsidRDefault="009675A5" w:rsidP="009675A5">
            <w:pPr>
              <w:jc w:val="right"/>
              <w:rPr>
                <w:rFonts w:cs="Arial"/>
                <w:sz w:val="20"/>
                <w:lang w:eastAsia="en-GB"/>
              </w:rPr>
            </w:pPr>
            <w:r w:rsidRPr="009675A5">
              <w:rPr>
                <w:rFonts w:cs="Arial"/>
                <w:sz w:val="20"/>
                <w:lang w:eastAsia="en-GB"/>
              </w:rPr>
              <w:t>-116,556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3F9A5B" w14:textId="77777777" w:rsidR="009675A5" w:rsidRPr="009675A5" w:rsidRDefault="009675A5" w:rsidP="009675A5">
            <w:pPr>
              <w:jc w:val="right"/>
              <w:rPr>
                <w:rFonts w:cs="Arial"/>
                <w:sz w:val="20"/>
                <w:lang w:eastAsia="en-GB"/>
              </w:rPr>
            </w:pPr>
            <w:r w:rsidRPr="009675A5">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114862" w14:textId="77777777" w:rsidR="009675A5" w:rsidRPr="009675A5" w:rsidRDefault="009675A5" w:rsidP="009675A5">
            <w:pPr>
              <w:jc w:val="right"/>
              <w:rPr>
                <w:rFonts w:cs="Arial"/>
                <w:sz w:val="20"/>
                <w:lang w:eastAsia="en-GB"/>
              </w:rPr>
            </w:pPr>
            <w:r w:rsidRPr="009675A5">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12C1B3" w14:textId="77777777" w:rsidR="009675A5" w:rsidRPr="009675A5" w:rsidRDefault="009675A5" w:rsidP="009675A5">
            <w:pPr>
              <w:jc w:val="right"/>
              <w:rPr>
                <w:rFonts w:cs="Arial"/>
                <w:sz w:val="20"/>
                <w:lang w:eastAsia="en-GB"/>
              </w:rPr>
            </w:pPr>
            <w:r w:rsidRPr="009675A5">
              <w:rPr>
                <w:rFonts w:cs="Arial"/>
                <w:sz w:val="20"/>
                <w:lang w:eastAsia="en-GB"/>
              </w:rPr>
              <w:t>-6,566</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9DD1A9" w14:textId="77777777" w:rsidR="009675A5" w:rsidRPr="009675A5" w:rsidRDefault="009675A5" w:rsidP="009675A5">
            <w:pPr>
              <w:jc w:val="right"/>
              <w:rPr>
                <w:rFonts w:cs="Arial"/>
                <w:sz w:val="20"/>
                <w:lang w:eastAsia="en-GB"/>
              </w:rPr>
            </w:pPr>
            <w:r w:rsidRPr="009675A5">
              <w:rPr>
                <w:rFonts w:cs="Arial"/>
                <w:sz w:val="20"/>
                <w:lang w:eastAsia="en-GB"/>
              </w:rPr>
              <w:t>5.63%</w:t>
            </w:r>
          </w:p>
        </w:tc>
      </w:tr>
      <w:tr w:rsidR="009675A5" w:rsidRPr="009675A5" w14:paraId="53856404" w14:textId="77777777">
        <w:trPr>
          <w:trHeight w:val="300"/>
        </w:trPr>
        <w:tc>
          <w:tcPr>
            <w:tcW w:w="18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FDF6D0" w14:textId="77777777" w:rsidR="009675A5" w:rsidRPr="009675A5" w:rsidRDefault="009675A5" w:rsidP="009675A5">
            <w:pPr>
              <w:rPr>
                <w:rFonts w:cs="Arial"/>
                <w:sz w:val="20"/>
                <w:lang w:eastAsia="en-GB"/>
              </w:rPr>
            </w:pPr>
            <w:r w:rsidRPr="009675A5">
              <w:rPr>
                <w:rFonts w:cs="Arial"/>
                <w:sz w:val="20"/>
                <w:lang w:eastAsia="en-GB"/>
              </w:rPr>
              <w:t>Queensbury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F23207" w14:textId="77777777" w:rsidR="009675A5" w:rsidRPr="009675A5" w:rsidRDefault="009675A5" w:rsidP="009675A5">
            <w:pPr>
              <w:jc w:val="right"/>
              <w:rPr>
                <w:rFonts w:cs="Arial"/>
                <w:sz w:val="20"/>
                <w:lang w:eastAsia="en-GB"/>
              </w:rPr>
            </w:pPr>
            <w:r w:rsidRPr="009675A5">
              <w:rPr>
                <w:rFonts w:cs="Arial"/>
                <w:sz w:val="20"/>
                <w:lang w:eastAsia="en-GB"/>
              </w:rPr>
              <w:t>-37,197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5ED52" w14:textId="77777777" w:rsidR="009675A5" w:rsidRPr="009675A5" w:rsidRDefault="009675A5" w:rsidP="009675A5">
            <w:pPr>
              <w:jc w:val="right"/>
              <w:rPr>
                <w:rFonts w:cs="Arial"/>
                <w:sz w:val="20"/>
                <w:lang w:eastAsia="en-GB"/>
              </w:rPr>
            </w:pPr>
            <w:r w:rsidRPr="009675A5">
              <w:rPr>
                <w:rFonts w:cs="Arial"/>
                <w:sz w:val="20"/>
                <w:lang w:eastAsia="en-GB"/>
              </w:rPr>
              <w:t>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1E0DCD" w14:textId="77777777" w:rsidR="009675A5" w:rsidRPr="009675A5" w:rsidRDefault="009675A5" w:rsidP="009675A5">
            <w:pPr>
              <w:jc w:val="right"/>
              <w:rPr>
                <w:rFonts w:cs="Arial"/>
                <w:sz w:val="20"/>
                <w:lang w:eastAsia="en-GB"/>
              </w:rPr>
            </w:pPr>
            <w:r w:rsidRPr="009675A5">
              <w:rPr>
                <w:rFonts w:cs="Arial"/>
                <w:sz w:val="20"/>
                <w:lang w:eastAsia="en-GB"/>
              </w:rPr>
              <w:t>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042EFD" w14:textId="77777777" w:rsidR="009675A5" w:rsidRPr="009675A5" w:rsidRDefault="009675A5" w:rsidP="009675A5">
            <w:pPr>
              <w:jc w:val="right"/>
              <w:rPr>
                <w:rFonts w:cs="Arial"/>
                <w:sz w:val="20"/>
                <w:lang w:eastAsia="en-GB"/>
              </w:rPr>
            </w:pPr>
            <w:r w:rsidRPr="009675A5">
              <w:rPr>
                <w:rFonts w:cs="Arial"/>
                <w:sz w:val="20"/>
                <w:lang w:eastAsia="en-GB"/>
              </w:rPr>
              <w:t>-23,618</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B7EA0" w14:textId="77777777" w:rsidR="009675A5" w:rsidRPr="009675A5" w:rsidRDefault="009675A5" w:rsidP="009675A5">
            <w:pPr>
              <w:jc w:val="right"/>
              <w:rPr>
                <w:rFonts w:cs="Arial"/>
                <w:sz w:val="20"/>
                <w:lang w:eastAsia="en-GB"/>
              </w:rPr>
            </w:pPr>
            <w:r w:rsidRPr="009675A5">
              <w:rPr>
                <w:rFonts w:cs="Arial"/>
                <w:sz w:val="20"/>
                <w:lang w:eastAsia="en-GB"/>
              </w:rPr>
              <w:t>63.49%</w:t>
            </w:r>
          </w:p>
        </w:tc>
      </w:tr>
    </w:tbl>
    <w:p w14:paraId="3F5AC784" w14:textId="77777777" w:rsidR="009675A5" w:rsidRPr="009675A5" w:rsidRDefault="009675A5" w:rsidP="009675A5">
      <w:pPr>
        <w:rPr>
          <w:rFonts w:eastAsiaTheme="minorHAnsi" w:cs="Arial"/>
          <w:szCs w:val="24"/>
        </w:rPr>
      </w:pPr>
    </w:p>
    <w:p w14:paraId="18A4F988" w14:textId="77777777" w:rsidR="009675A5" w:rsidRPr="009675A5" w:rsidRDefault="009675A5" w:rsidP="009675A5">
      <w:r w:rsidRPr="009675A5">
        <w:t>Most of Belmont, Headstone North and Pinner South’s receipts have been more recent (</w:t>
      </w:r>
      <w:proofErr w:type="gramStart"/>
      <w:r w:rsidRPr="009675A5">
        <w:t>i.e.</w:t>
      </w:r>
      <w:proofErr w:type="gramEnd"/>
      <w:r w:rsidRPr="009675A5">
        <w:t xml:space="preserve"> since 19/20), evidenced by the low percentages in the last column which shows the older receipts (those up until 2019/20) as a proportion of total receipts.</w:t>
      </w:r>
    </w:p>
    <w:p w14:paraId="0C05A370" w14:textId="77777777" w:rsidR="009675A5" w:rsidRPr="009675A5" w:rsidRDefault="009675A5" w:rsidP="009675A5">
      <w:pPr>
        <w:rPr>
          <w:rFonts w:cs="Arial"/>
          <w:szCs w:val="24"/>
        </w:rPr>
      </w:pPr>
    </w:p>
    <w:p w14:paraId="4F5BA8AC" w14:textId="77777777" w:rsidR="009675A5" w:rsidRPr="009675A5" w:rsidRDefault="009675A5" w:rsidP="009675A5">
      <w:pPr>
        <w:rPr>
          <w:rFonts w:cs="Arial"/>
          <w:szCs w:val="24"/>
        </w:rPr>
        <w:sectPr w:rsidR="009675A5" w:rsidRPr="009675A5">
          <w:pgSz w:w="11909" w:h="16834" w:code="9"/>
          <w:pgMar w:top="720" w:right="1800" w:bottom="1440" w:left="1800" w:header="720" w:footer="432" w:gutter="0"/>
          <w:cols w:space="720"/>
          <w:titlePg/>
          <w:docGrid w:linePitch="360"/>
        </w:sectPr>
      </w:pPr>
    </w:p>
    <w:p w14:paraId="0A62B60A" w14:textId="77777777" w:rsidR="009675A5" w:rsidRPr="009675A5" w:rsidRDefault="009675A5" w:rsidP="009675A5">
      <w:pPr>
        <w:rPr>
          <w:b/>
          <w:bCs/>
          <w:sz w:val="28"/>
          <w:szCs w:val="28"/>
        </w:rPr>
      </w:pPr>
      <w:r w:rsidRPr="009675A5">
        <w:rPr>
          <w:rFonts w:cs="Arial"/>
          <w:b/>
          <w:bCs/>
          <w:sz w:val="28"/>
          <w:szCs w:val="28"/>
        </w:rPr>
        <w:lastRenderedPageBreak/>
        <w:t xml:space="preserve">Appendix 2 </w:t>
      </w:r>
      <w:r w:rsidRPr="009675A5">
        <w:rPr>
          <w:b/>
          <w:bCs/>
          <w:sz w:val="28"/>
          <w:szCs w:val="28"/>
        </w:rPr>
        <w:t xml:space="preserve">– </w:t>
      </w:r>
      <w:r w:rsidRPr="009675A5">
        <w:rPr>
          <w:rFonts w:cs="Arial"/>
          <w:b/>
          <w:bCs/>
          <w:sz w:val="28"/>
          <w:szCs w:val="28"/>
        </w:rPr>
        <w:t>completed and committed NCIL projects</w:t>
      </w:r>
      <w:r w:rsidRPr="009675A5">
        <w:rPr>
          <w:b/>
          <w:bCs/>
          <w:sz w:val="28"/>
          <w:szCs w:val="28"/>
        </w:rPr>
        <w:t xml:space="preserve"> (end of 2021/22)</w:t>
      </w:r>
    </w:p>
    <w:tbl>
      <w:tblPr>
        <w:tblW w:w="0" w:type="auto"/>
        <w:jc w:val="center"/>
        <w:tblLayout w:type="fixed"/>
        <w:tblLook w:val="04A0" w:firstRow="1" w:lastRow="0" w:firstColumn="1" w:lastColumn="0" w:noHBand="0" w:noVBand="1"/>
      </w:tblPr>
      <w:tblGrid>
        <w:gridCol w:w="1135"/>
        <w:gridCol w:w="2421"/>
        <w:gridCol w:w="1134"/>
        <w:gridCol w:w="1134"/>
        <w:gridCol w:w="1134"/>
        <w:gridCol w:w="905"/>
        <w:gridCol w:w="905"/>
        <w:gridCol w:w="905"/>
        <w:gridCol w:w="905"/>
        <w:gridCol w:w="1216"/>
        <w:gridCol w:w="1259"/>
        <w:gridCol w:w="1272"/>
      </w:tblGrid>
      <w:tr w:rsidR="009675A5" w:rsidRPr="009675A5" w14:paraId="26D5E35F" w14:textId="77777777">
        <w:trPr>
          <w:trHeight w:val="900"/>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E5229"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Financial year</w:t>
            </w:r>
          </w:p>
        </w:tc>
        <w:tc>
          <w:tcPr>
            <w:tcW w:w="242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CD2AF08"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91B255"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NCIL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7313FD"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 xml:space="preserve">Actual or </w:t>
            </w:r>
            <w:proofErr w:type="gramStart"/>
            <w:r w:rsidRPr="009675A5">
              <w:rPr>
                <w:rFonts w:cs="Arial"/>
                <w:b/>
                <w:bCs/>
                <w:sz w:val="16"/>
                <w:szCs w:val="16"/>
                <w:lang w:eastAsia="en-GB"/>
              </w:rPr>
              <w:t>Committed</w:t>
            </w:r>
            <w:proofErr w:type="gram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D291BA"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Ward</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2D449D"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18/19 Actual Exp</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AE3624"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19/20 Actual Exp</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5FEDB4"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20/21 Actual Exp</w:t>
            </w:r>
          </w:p>
        </w:tc>
        <w:tc>
          <w:tcPr>
            <w:tcW w:w="9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2ED812"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21/22 Actual Exp</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2427E4"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Outstanding commitment</w:t>
            </w:r>
          </w:p>
        </w:tc>
        <w:tc>
          <w:tcPr>
            <w:tcW w:w="12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1B51B0"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Adjustments (A)</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198A28" w14:textId="77777777" w:rsidR="009675A5" w:rsidRPr="009675A5" w:rsidRDefault="009675A5" w:rsidP="009675A5">
            <w:pPr>
              <w:jc w:val="center"/>
              <w:rPr>
                <w:rFonts w:cs="Arial"/>
                <w:b/>
                <w:bCs/>
                <w:sz w:val="16"/>
                <w:szCs w:val="16"/>
                <w:lang w:eastAsia="en-GB"/>
              </w:rPr>
            </w:pPr>
            <w:r w:rsidRPr="009675A5">
              <w:rPr>
                <w:rFonts w:cs="Arial"/>
                <w:b/>
                <w:bCs/>
                <w:sz w:val="16"/>
                <w:szCs w:val="16"/>
                <w:lang w:eastAsia="en-GB"/>
              </w:rPr>
              <w:t>Revised Outstanding commitments</w:t>
            </w:r>
          </w:p>
        </w:tc>
      </w:tr>
      <w:tr w:rsidR="009675A5" w:rsidRPr="009675A5" w14:paraId="76278F7D" w14:textId="77777777">
        <w:trPr>
          <w:trHeight w:val="463"/>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68067E2" w14:textId="77777777" w:rsidR="009675A5" w:rsidRPr="009675A5" w:rsidRDefault="009675A5" w:rsidP="009675A5">
            <w:pPr>
              <w:rPr>
                <w:rFonts w:cs="Arial"/>
                <w:sz w:val="16"/>
                <w:szCs w:val="16"/>
                <w:lang w:eastAsia="en-GB"/>
              </w:rPr>
            </w:pPr>
            <w:r w:rsidRPr="009675A5">
              <w:rPr>
                <w:rFonts w:cs="Arial"/>
                <w:sz w:val="16"/>
                <w:szCs w:val="16"/>
                <w:lang w:eastAsia="en-GB"/>
              </w:rPr>
              <w:t>2018/19</w:t>
            </w:r>
          </w:p>
        </w:tc>
        <w:tc>
          <w:tcPr>
            <w:tcW w:w="2421" w:type="dxa"/>
            <w:tcBorders>
              <w:top w:val="nil"/>
              <w:left w:val="nil"/>
              <w:bottom w:val="single" w:sz="4" w:space="0" w:color="auto"/>
              <w:right w:val="single" w:sz="4" w:space="0" w:color="auto"/>
            </w:tcBorders>
            <w:shd w:val="clear" w:color="auto" w:fill="auto"/>
            <w:noWrap/>
            <w:vAlign w:val="center"/>
            <w:hideMark/>
          </w:tcPr>
          <w:p w14:paraId="371E4808" w14:textId="77777777" w:rsidR="009675A5" w:rsidRPr="009675A5" w:rsidRDefault="009675A5" w:rsidP="009675A5">
            <w:pPr>
              <w:rPr>
                <w:rFonts w:cs="Arial"/>
                <w:sz w:val="16"/>
                <w:szCs w:val="16"/>
                <w:lang w:eastAsia="en-GB"/>
              </w:rPr>
            </w:pPr>
            <w:r w:rsidRPr="009675A5">
              <w:rPr>
                <w:rFonts w:cs="Arial"/>
                <w:sz w:val="16"/>
                <w:szCs w:val="16"/>
                <w:lang w:eastAsia="en-GB"/>
              </w:rPr>
              <w:t xml:space="preserve">Good Growth Fund - Lyon Road project </w:t>
            </w:r>
            <w:proofErr w:type="spellStart"/>
            <w:r w:rsidRPr="009675A5">
              <w:rPr>
                <w:rFonts w:cs="Arial"/>
                <w:sz w:val="16"/>
                <w:szCs w:val="16"/>
                <w:lang w:eastAsia="en-GB"/>
              </w:rPr>
              <w:t>mgt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FBE295C" w14:textId="77777777" w:rsidR="009675A5" w:rsidRPr="009675A5" w:rsidRDefault="009675A5" w:rsidP="009675A5">
            <w:pPr>
              <w:jc w:val="right"/>
              <w:rPr>
                <w:rFonts w:cs="Arial"/>
                <w:sz w:val="16"/>
                <w:szCs w:val="16"/>
                <w:lang w:eastAsia="en-GB"/>
              </w:rPr>
            </w:pPr>
            <w:r w:rsidRPr="009675A5">
              <w:rPr>
                <w:rFonts w:cs="Arial"/>
                <w:sz w:val="16"/>
                <w:szCs w:val="16"/>
                <w:lang w:eastAsia="en-GB"/>
              </w:rPr>
              <w:t>75,000</w:t>
            </w:r>
          </w:p>
        </w:tc>
        <w:tc>
          <w:tcPr>
            <w:tcW w:w="1134" w:type="dxa"/>
            <w:tcBorders>
              <w:top w:val="nil"/>
              <w:left w:val="nil"/>
              <w:bottom w:val="single" w:sz="4" w:space="0" w:color="auto"/>
              <w:right w:val="single" w:sz="4" w:space="0" w:color="auto"/>
            </w:tcBorders>
            <w:shd w:val="clear" w:color="auto" w:fill="auto"/>
            <w:noWrap/>
            <w:vAlign w:val="center"/>
            <w:hideMark/>
          </w:tcPr>
          <w:p w14:paraId="5D4568B7"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4ACF1A75"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0636DC84" w14:textId="77777777" w:rsidR="009675A5" w:rsidRPr="009675A5" w:rsidRDefault="009675A5" w:rsidP="009675A5">
            <w:pPr>
              <w:jc w:val="right"/>
              <w:rPr>
                <w:rFonts w:cs="Arial"/>
                <w:sz w:val="16"/>
                <w:szCs w:val="16"/>
                <w:lang w:eastAsia="en-GB"/>
              </w:rPr>
            </w:pPr>
            <w:r w:rsidRPr="009675A5">
              <w:rPr>
                <w:rFonts w:cs="Arial"/>
                <w:sz w:val="16"/>
                <w:szCs w:val="16"/>
                <w:lang w:eastAsia="en-GB"/>
              </w:rPr>
              <w:t>27,168</w:t>
            </w:r>
          </w:p>
        </w:tc>
        <w:tc>
          <w:tcPr>
            <w:tcW w:w="905" w:type="dxa"/>
            <w:tcBorders>
              <w:top w:val="nil"/>
              <w:left w:val="nil"/>
              <w:bottom w:val="single" w:sz="4" w:space="0" w:color="auto"/>
              <w:right w:val="single" w:sz="4" w:space="0" w:color="auto"/>
            </w:tcBorders>
            <w:shd w:val="clear" w:color="auto" w:fill="auto"/>
            <w:noWrap/>
            <w:vAlign w:val="center"/>
            <w:hideMark/>
          </w:tcPr>
          <w:p w14:paraId="01B6578C" w14:textId="77777777" w:rsidR="009675A5" w:rsidRPr="009675A5" w:rsidRDefault="009675A5" w:rsidP="009675A5">
            <w:pPr>
              <w:jc w:val="right"/>
              <w:rPr>
                <w:rFonts w:cs="Arial"/>
                <w:sz w:val="16"/>
                <w:szCs w:val="16"/>
                <w:lang w:eastAsia="en-GB"/>
              </w:rPr>
            </w:pPr>
            <w:r w:rsidRPr="009675A5">
              <w:rPr>
                <w:rFonts w:cs="Arial"/>
                <w:sz w:val="16"/>
                <w:szCs w:val="16"/>
                <w:lang w:eastAsia="en-GB"/>
              </w:rPr>
              <w:t>32,177</w:t>
            </w:r>
          </w:p>
        </w:tc>
        <w:tc>
          <w:tcPr>
            <w:tcW w:w="905" w:type="dxa"/>
            <w:tcBorders>
              <w:top w:val="nil"/>
              <w:left w:val="nil"/>
              <w:bottom w:val="single" w:sz="4" w:space="0" w:color="auto"/>
              <w:right w:val="single" w:sz="4" w:space="0" w:color="auto"/>
            </w:tcBorders>
            <w:shd w:val="clear" w:color="auto" w:fill="auto"/>
            <w:noWrap/>
            <w:vAlign w:val="center"/>
            <w:hideMark/>
          </w:tcPr>
          <w:p w14:paraId="4B49540D" w14:textId="77777777" w:rsidR="009675A5" w:rsidRPr="009675A5" w:rsidRDefault="009675A5" w:rsidP="009675A5">
            <w:pPr>
              <w:jc w:val="right"/>
              <w:rPr>
                <w:rFonts w:cs="Arial"/>
                <w:sz w:val="16"/>
                <w:szCs w:val="16"/>
                <w:lang w:eastAsia="en-GB"/>
              </w:rPr>
            </w:pPr>
            <w:r w:rsidRPr="009675A5">
              <w:rPr>
                <w:rFonts w:cs="Arial"/>
                <w:sz w:val="16"/>
                <w:szCs w:val="16"/>
                <w:lang w:eastAsia="en-GB"/>
              </w:rPr>
              <w:t>13,000</w:t>
            </w:r>
          </w:p>
        </w:tc>
        <w:tc>
          <w:tcPr>
            <w:tcW w:w="905" w:type="dxa"/>
            <w:tcBorders>
              <w:top w:val="nil"/>
              <w:left w:val="nil"/>
              <w:bottom w:val="single" w:sz="4" w:space="0" w:color="auto"/>
              <w:right w:val="single" w:sz="4" w:space="0" w:color="auto"/>
            </w:tcBorders>
            <w:shd w:val="clear" w:color="auto" w:fill="auto"/>
            <w:noWrap/>
            <w:vAlign w:val="center"/>
            <w:hideMark/>
          </w:tcPr>
          <w:p w14:paraId="572A476C" w14:textId="77777777" w:rsidR="009675A5" w:rsidRPr="009675A5" w:rsidRDefault="009675A5" w:rsidP="009675A5">
            <w:pPr>
              <w:jc w:val="right"/>
              <w:rPr>
                <w:rFonts w:cs="Arial"/>
                <w:sz w:val="16"/>
                <w:szCs w:val="16"/>
                <w:lang w:eastAsia="en-GB"/>
              </w:rPr>
            </w:pPr>
            <w:r w:rsidRPr="009675A5">
              <w:rPr>
                <w:rFonts w:cs="Arial"/>
                <w:sz w:val="16"/>
                <w:szCs w:val="16"/>
                <w:lang w:eastAsia="en-GB"/>
              </w:rPr>
              <w:t>2,655</w:t>
            </w:r>
          </w:p>
        </w:tc>
        <w:tc>
          <w:tcPr>
            <w:tcW w:w="1216" w:type="dxa"/>
            <w:tcBorders>
              <w:top w:val="nil"/>
              <w:left w:val="nil"/>
              <w:bottom w:val="single" w:sz="4" w:space="0" w:color="auto"/>
              <w:right w:val="single" w:sz="4" w:space="0" w:color="auto"/>
            </w:tcBorders>
            <w:shd w:val="clear" w:color="auto" w:fill="auto"/>
            <w:noWrap/>
            <w:vAlign w:val="center"/>
            <w:hideMark/>
          </w:tcPr>
          <w:p w14:paraId="0C02DCC5"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64DC1F92"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BB4121B"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135CEC7A" w14:textId="77777777">
        <w:trPr>
          <w:trHeight w:val="426"/>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6B8AE03" w14:textId="77777777" w:rsidR="009675A5" w:rsidRPr="009675A5" w:rsidRDefault="009675A5" w:rsidP="009675A5">
            <w:pPr>
              <w:rPr>
                <w:rFonts w:cs="Arial"/>
                <w:sz w:val="16"/>
                <w:szCs w:val="16"/>
                <w:lang w:eastAsia="en-GB"/>
              </w:rPr>
            </w:pPr>
            <w:r w:rsidRPr="009675A5">
              <w:rPr>
                <w:rFonts w:cs="Arial"/>
                <w:sz w:val="16"/>
                <w:szCs w:val="16"/>
                <w:lang w:eastAsia="en-GB"/>
              </w:rPr>
              <w:t>2018/19</w:t>
            </w:r>
          </w:p>
        </w:tc>
        <w:tc>
          <w:tcPr>
            <w:tcW w:w="2421" w:type="dxa"/>
            <w:tcBorders>
              <w:top w:val="nil"/>
              <w:left w:val="nil"/>
              <w:bottom w:val="single" w:sz="4" w:space="0" w:color="auto"/>
              <w:right w:val="single" w:sz="4" w:space="0" w:color="auto"/>
            </w:tcBorders>
            <w:shd w:val="clear" w:color="auto" w:fill="auto"/>
            <w:noWrap/>
            <w:vAlign w:val="center"/>
            <w:hideMark/>
          </w:tcPr>
          <w:p w14:paraId="55F88FD1" w14:textId="77777777" w:rsidR="009675A5" w:rsidRPr="009675A5" w:rsidRDefault="009675A5" w:rsidP="009675A5">
            <w:pPr>
              <w:rPr>
                <w:rFonts w:cs="Arial"/>
                <w:sz w:val="16"/>
                <w:szCs w:val="16"/>
                <w:lang w:eastAsia="en-GB"/>
              </w:rPr>
            </w:pPr>
            <w:r w:rsidRPr="009675A5">
              <w:rPr>
                <w:rFonts w:cs="Arial"/>
                <w:sz w:val="16"/>
                <w:szCs w:val="16"/>
                <w:lang w:eastAsia="en-GB"/>
              </w:rPr>
              <w:t>Rayners Lane Triangle project</w:t>
            </w:r>
          </w:p>
        </w:tc>
        <w:tc>
          <w:tcPr>
            <w:tcW w:w="1134" w:type="dxa"/>
            <w:tcBorders>
              <w:top w:val="nil"/>
              <w:left w:val="nil"/>
              <w:bottom w:val="single" w:sz="4" w:space="0" w:color="auto"/>
              <w:right w:val="single" w:sz="4" w:space="0" w:color="auto"/>
            </w:tcBorders>
            <w:shd w:val="clear" w:color="auto" w:fill="auto"/>
            <w:noWrap/>
            <w:vAlign w:val="center"/>
            <w:hideMark/>
          </w:tcPr>
          <w:p w14:paraId="3BB21FE4" w14:textId="77777777" w:rsidR="009675A5" w:rsidRPr="009675A5" w:rsidRDefault="009675A5" w:rsidP="009675A5">
            <w:pPr>
              <w:jc w:val="right"/>
              <w:rPr>
                <w:rFonts w:cs="Arial"/>
                <w:sz w:val="16"/>
                <w:szCs w:val="16"/>
                <w:lang w:eastAsia="en-GB"/>
              </w:rPr>
            </w:pPr>
            <w:r w:rsidRPr="009675A5">
              <w:rPr>
                <w:rFonts w:cs="Arial"/>
                <w:sz w:val="16"/>
                <w:szCs w:val="16"/>
                <w:lang w:eastAsia="en-GB"/>
              </w:rPr>
              <w:t>297</w:t>
            </w:r>
          </w:p>
        </w:tc>
        <w:tc>
          <w:tcPr>
            <w:tcW w:w="1134" w:type="dxa"/>
            <w:tcBorders>
              <w:top w:val="nil"/>
              <w:left w:val="nil"/>
              <w:bottom w:val="single" w:sz="4" w:space="0" w:color="auto"/>
              <w:right w:val="single" w:sz="4" w:space="0" w:color="auto"/>
            </w:tcBorders>
            <w:shd w:val="clear" w:color="auto" w:fill="auto"/>
            <w:noWrap/>
            <w:vAlign w:val="center"/>
            <w:hideMark/>
          </w:tcPr>
          <w:p w14:paraId="3B7E34F0"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73C19D1F" w14:textId="77777777" w:rsidR="009675A5" w:rsidRPr="009675A5" w:rsidRDefault="009675A5" w:rsidP="009675A5">
            <w:pPr>
              <w:jc w:val="center"/>
              <w:rPr>
                <w:rFonts w:cs="Arial"/>
                <w:sz w:val="16"/>
                <w:szCs w:val="16"/>
                <w:lang w:eastAsia="en-GB"/>
              </w:rPr>
            </w:pPr>
            <w:r w:rsidRPr="009675A5">
              <w:rPr>
                <w:rFonts w:cs="Arial"/>
                <w:sz w:val="16"/>
                <w:szCs w:val="16"/>
                <w:lang w:eastAsia="en-GB"/>
              </w:rPr>
              <w:t>West Harrow</w:t>
            </w:r>
          </w:p>
        </w:tc>
        <w:tc>
          <w:tcPr>
            <w:tcW w:w="905" w:type="dxa"/>
            <w:tcBorders>
              <w:top w:val="nil"/>
              <w:left w:val="nil"/>
              <w:bottom w:val="single" w:sz="4" w:space="0" w:color="auto"/>
              <w:right w:val="single" w:sz="4" w:space="0" w:color="auto"/>
            </w:tcBorders>
            <w:shd w:val="clear" w:color="auto" w:fill="auto"/>
            <w:noWrap/>
            <w:vAlign w:val="center"/>
            <w:hideMark/>
          </w:tcPr>
          <w:p w14:paraId="65B5A878" w14:textId="77777777" w:rsidR="009675A5" w:rsidRPr="009675A5" w:rsidRDefault="009675A5" w:rsidP="009675A5">
            <w:pPr>
              <w:jc w:val="right"/>
              <w:rPr>
                <w:rFonts w:cs="Arial"/>
                <w:sz w:val="16"/>
                <w:szCs w:val="16"/>
                <w:lang w:eastAsia="en-GB"/>
              </w:rPr>
            </w:pPr>
            <w:r w:rsidRPr="009675A5">
              <w:rPr>
                <w:rFonts w:cs="Arial"/>
                <w:sz w:val="16"/>
                <w:szCs w:val="16"/>
                <w:lang w:eastAsia="en-GB"/>
              </w:rPr>
              <w:t>297</w:t>
            </w:r>
          </w:p>
        </w:tc>
        <w:tc>
          <w:tcPr>
            <w:tcW w:w="905" w:type="dxa"/>
            <w:tcBorders>
              <w:top w:val="nil"/>
              <w:left w:val="nil"/>
              <w:bottom w:val="single" w:sz="4" w:space="0" w:color="auto"/>
              <w:right w:val="single" w:sz="4" w:space="0" w:color="auto"/>
            </w:tcBorders>
            <w:shd w:val="clear" w:color="auto" w:fill="auto"/>
            <w:noWrap/>
            <w:vAlign w:val="center"/>
            <w:hideMark/>
          </w:tcPr>
          <w:p w14:paraId="050CE754"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B132BE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988F59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6642A188"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253BCC0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020EF86C"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6BC9464E" w14:textId="77777777">
        <w:trPr>
          <w:trHeight w:val="41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EE8C25C" w14:textId="77777777" w:rsidR="009675A5" w:rsidRPr="009675A5" w:rsidRDefault="009675A5" w:rsidP="009675A5">
            <w:pPr>
              <w:rPr>
                <w:rFonts w:cs="Arial"/>
                <w:sz w:val="16"/>
                <w:szCs w:val="16"/>
                <w:lang w:eastAsia="en-GB"/>
              </w:rPr>
            </w:pPr>
            <w:r w:rsidRPr="009675A5">
              <w:rPr>
                <w:rFonts w:cs="Arial"/>
                <w:sz w:val="16"/>
                <w:szCs w:val="16"/>
                <w:lang w:eastAsia="en-GB"/>
              </w:rPr>
              <w:t>2018/19</w:t>
            </w:r>
          </w:p>
        </w:tc>
        <w:tc>
          <w:tcPr>
            <w:tcW w:w="2421" w:type="dxa"/>
            <w:tcBorders>
              <w:top w:val="nil"/>
              <w:left w:val="nil"/>
              <w:bottom w:val="single" w:sz="4" w:space="0" w:color="auto"/>
              <w:right w:val="single" w:sz="4" w:space="0" w:color="auto"/>
            </w:tcBorders>
            <w:shd w:val="clear" w:color="auto" w:fill="auto"/>
            <w:noWrap/>
            <w:vAlign w:val="center"/>
            <w:hideMark/>
          </w:tcPr>
          <w:p w14:paraId="7275438C" w14:textId="77777777" w:rsidR="009675A5" w:rsidRPr="009675A5" w:rsidRDefault="009675A5" w:rsidP="009675A5">
            <w:pPr>
              <w:rPr>
                <w:rFonts w:cs="Arial"/>
                <w:sz w:val="16"/>
                <w:szCs w:val="16"/>
                <w:lang w:eastAsia="en-GB"/>
              </w:rPr>
            </w:pPr>
            <w:r w:rsidRPr="009675A5">
              <w:rPr>
                <w:rFonts w:cs="Arial"/>
                <w:sz w:val="16"/>
                <w:szCs w:val="16"/>
                <w:lang w:eastAsia="en-GB"/>
              </w:rPr>
              <w:t>Rayners Lane Triangle project</w:t>
            </w:r>
          </w:p>
        </w:tc>
        <w:tc>
          <w:tcPr>
            <w:tcW w:w="1134" w:type="dxa"/>
            <w:tcBorders>
              <w:top w:val="nil"/>
              <w:left w:val="nil"/>
              <w:bottom w:val="single" w:sz="4" w:space="0" w:color="auto"/>
              <w:right w:val="single" w:sz="4" w:space="0" w:color="auto"/>
            </w:tcBorders>
            <w:shd w:val="clear" w:color="auto" w:fill="auto"/>
            <w:noWrap/>
            <w:vAlign w:val="center"/>
            <w:hideMark/>
          </w:tcPr>
          <w:p w14:paraId="17AD4314" w14:textId="77777777" w:rsidR="009675A5" w:rsidRPr="009675A5" w:rsidRDefault="009675A5" w:rsidP="009675A5">
            <w:pPr>
              <w:jc w:val="right"/>
              <w:rPr>
                <w:rFonts w:cs="Arial"/>
                <w:sz w:val="16"/>
                <w:szCs w:val="16"/>
                <w:lang w:eastAsia="en-GB"/>
              </w:rPr>
            </w:pPr>
            <w:r w:rsidRPr="009675A5">
              <w:rPr>
                <w:rFonts w:cs="Arial"/>
                <w:sz w:val="16"/>
                <w:szCs w:val="16"/>
                <w:lang w:eastAsia="en-GB"/>
              </w:rPr>
              <w:t>6,930</w:t>
            </w:r>
          </w:p>
        </w:tc>
        <w:tc>
          <w:tcPr>
            <w:tcW w:w="1134" w:type="dxa"/>
            <w:tcBorders>
              <w:top w:val="nil"/>
              <w:left w:val="nil"/>
              <w:bottom w:val="single" w:sz="4" w:space="0" w:color="auto"/>
              <w:right w:val="single" w:sz="4" w:space="0" w:color="auto"/>
            </w:tcBorders>
            <w:shd w:val="clear" w:color="auto" w:fill="auto"/>
            <w:noWrap/>
            <w:vAlign w:val="center"/>
            <w:hideMark/>
          </w:tcPr>
          <w:p w14:paraId="6CF31B6C"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456FF12D" w14:textId="77777777" w:rsidR="009675A5" w:rsidRPr="009675A5" w:rsidRDefault="009675A5" w:rsidP="009675A5">
            <w:pPr>
              <w:jc w:val="center"/>
              <w:rPr>
                <w:rFonts w:cs="Arial"/>
                <w:sz w:val="16"/>
                <w:szCs w:val="16"/>
                <w:lang w:eastAsia="en-GB"/>
              </w:rPr>
            </w:pPr>
            <w:proofErr w:type="spellStart"/>
            <w:r w:rsidRPr="009675A5">
              <w:rPr>
                <w:rFonts w:cs="Arial"/>
                <w:sz w:val="16"/>
                <w:szCs w:val="16"/>
                <w:lang w:eastAsia="en-GB"/>
              </w:rPr>
              <w:t>Roxbourne</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14:paraId="72841766" w14:textId="77777777" w:rsidR="009675A5" w:rsidRPr="009675A5" w:rsidRDefault="009675A5" w:rsidP="009675A5">
            <w:pPr>
              <w:jc w:val="right"/>
              <w:rPr>
                <w:rFonts w:cs="Arial"/>
                <w:sz w:val="16"/>
                <w:szCs w:val="16"/>
                <w:lang w:eastAsia="en-GB"/>
              </w:rPr>
            </w:pPr>
            <w:r w:rsidRPr="009675A5">
              <w:rPr>
                <w:rFonts w:cs="Arial"/>
                <w:sz w:val="16"/>
                <w:szCs w:val="16"/>
                <w:lang w:eastAsia="en-GB"/>
              </w:rPr>
              <w:t>6,930</w:t>
            </w:r>
          </w:p>
        </w:tc>
        <w:tc>
          <w:tcPr>
            <w:tcW w:w="905" w:type="dxa"/>
            <w:tcBorders>
              <w:top w:val="nil"/>
              <w:left w:val="nil"/>
              <w:bottom w:val="single" w:sz="4" w:space="0" w:color="auto"/>
              <w:right w:val="single" w:sz="4" w:space="0" w:color="auto"/>
            </w:tcBorders>
            <w:shd w:val="clear" w:color="auto" w:fill="auto"/>
            <w:noWrap/>
            <w:vAlign w:val="center"/>
            <w:hideMark/>
          </w:tcPr>
          <w:p w14:paraId="50828BE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B3E13D4"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78B8FF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201F02C6"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60BA2C10"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1393C40"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646C76F0" w14:textId="77777777">
        <w:trPr>
          <w:trHeight w:val="41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39AFD1F" w14:textId="77777777" w:rsidR="009675A5" w:rsidRPr="009675A5" w:rsidRDefault="009675A5" w:rsidP="009675A5">
            <w:pPr>
              <w:rPr>
                <w:rFonts w:cs="Arial"/>
                <w:sz w:val="16"/>
                <w:szCs w:val="16"/>
                <w:lang w:eastAsia="en-GB"/>
              </w:rPr>
            </w:pPr>
            <w:r w:rsidRPr="009675A5">
              <w:rPr>
                <w:rFonts w:cs="Arial"/>
                <w:sz w:val="16"/>
                <w:szCs w:val="16"/>
                <w:lang w:eastAsia="en-GB"/>
              </w:rPr>
              <w:t>2018/19</w:t>
            </w:r>
          </w:p>
        </w:tc>
        <w:tc>
          <w:tcPr>
            <w:tcW w:w="2421" w:type="dxa"/>
            <w:tcBorders>
              <w:top w:val="nil"/>
              <w:left w:val="nil"/>
              <w:bottom w:val="single" w:sz="4" w:space="0" w:color="auto"/>
              <w:right w:val="single" w:sz="4" w:space="0" w:color="auto"/>
            </w:tcBorders>
            <w:shd w:val="clear" w:color="auto" w:fill="auto"/>
            <w:noWrap/>
            <w:vAlign w:val="center"/>
            <w:hideMark/>
          </w:tcPr>
          <w:p w14:paraId="0BED5F90" w14:textId="77777777" w:rsidR="009675A5" w:rsidRPr="009675A5" w:rsidRDefault="009675A5" w:rsidP="009675A5">
            <w:pPr>
              <w:rPr>
                <w:rFonts w:cs="Arial"/>
                <w:sz w:val="16"/>
                <w:szCs w:val="16"/>
                <w:lang w:eastAsia="en-GB"/>
              </w:rPr>
            </w:pPr>
            <w:r w:rsidRPr="009675A5">
              <w:rPr>
                <w:rFonts w:cs="Arial"/>
                <w:sz w:val="16"/>
                <w:szCs w:val="16"/>
                <w:lang w:eastAsia="en-GB"/>
              </w:rPr>
              <w:t xml:space="preserve">Wealdstone Square </w:t>
            </w:r>
          </w:p>
        </w:tc>
        <w:tc>
          <w:tcPr>
            <w:tcW w:w="1134" w:type="dxa"/>
            <w:tcBorders>
              <w:top w:val="nil"/>
              <w:left w:val="nil"/>
              <w:bottom w:val="single" w:sz="4" w:space="0" w:color="auto"/>
              <w:right w:val="single" w:sz="4" w:space="0" w:color="auto"/>
            </w:tcBorders>
            <w:shd w:val="clear" w:color="auto" w:fill="auto"/>
            <w:noWrap/>
            <w:vAlign w:val="center"/>
            <w:hideMark/>
          </w:tcPr>
          <w:p w14:paraId="2C77CDDD" w14:textId="77777777" w:rsidR="009675A5" w:rsidRPr="009675A5" w:rsidRDefault="009675A5" w:rsidP="009675A5">
            <w:pPr>
              <w:jc w:val="right"/>
              <w:rPr>
                <w:rFonts w:cs="Arial"/>
                <w:sz w:val="16"/>
                <w:szCs w:val="16"/>
                <w:lang w:eastAsia="en-GB"/>
              </w:rPr>
            </w:pPr>
            <w:r w:rsidRPr="009675A5">
              <w:rPr>
                <w:rFonts w:cs="Arial"/>
                <w:sz w:val="16"/>
                <w:szCs w:val="16"/>
                <w:lang w:eastAsia="en-GB"/>
              </w:rPr>
              <w:t>299,000</w:t>
            </w:r>
          </w:p>
        </w:tc>
        <w:tc>
          <w:tcPr>
            <w:tcW w:w="1134" w:type="dxa"/>
            <w:tcBorders>
              <w:top w:val="nil"/>
              <w:left w:val="nil"/>
              <w:bottom w:val="single" w:sz="4" w:space="0" w:color="auto"/>
              <w:right w:val="single" w:sz="4" w:space="0" w:color="auto"/>
            </w:tcBorders>
            <w:shd w:val="clear" w:color="auto" w:fill="auto"/>
            <w:noWrap/>
            <w:vAlign w:val="center"/>
            <w:hideMark/>
          </w:tcPr>
          <w:p w14:paraId="0B2153C1"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1896DCFF"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6EA8D9D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EBAA1BD" w14:textId="77777777" w:rsidR="009675A5" w:rsidRPr="009675A5" w:rsidRDefault="009675A5" w:rsidP="009675A5">
            <w:pPr>
              <w:jc w:val="right"/>
              <w:rPr>
                <w:rFonts w:cs="Arial"/>
                <w:sz w:val="16"/>
                <w:szCs w:val="16"/>
                <w:lang w:eastAsia="en-GB"/>
              </w:rPr>
            </w:pPr>
            <w:r w:rsidRPr="009675A5">
              <w:rPr>
                <w:rFonts w:cs="Arial"/>
                <w:sz w:val="16"/>
                <w:szCs w:val="16"/>
                <w:lang w:eastAsia="en-GB"/>
              </w:rPr>
              <w:t>147,507</w:t>
            </w:r>
          </w:p>
        </w:tc>
        <w:tc>
          <w:tcPr>
            <w:tcW w:w="905" w:type="dxa"/>
            <w:tcBorders>
              <w:top w:val="nil"/>
              <w:left w:val="nil"/>
              <w:bottom w:val="single" w:sz="4" w:space="0" w:color="auto"/>
              <w:right w:val="single" w:sz="4" w:space="0" w:color="auto"/>
            </w:tcBorders>
            <w:shd w:val="clear" w:color="auto" w:fill="auto"/>
            <w:noWrap/>
            <w:vAlign w:val="center"/>
            <w:hideMark/>
          </w:tcPr>
          <w:p w14:paraId="38DBC12D" w14:textId="77777777" w:rsidR="009675A5" w:rsidRPr="009675A5" w:rsidRDefault="009675A5" w:rsidP="009675A5">
            <w:pPr>
              <w:jc w:val="right"/>
              <w:rPr>
                <w:rFonts w:cs="Arial"/>
                <w:sz w:val="16"/>
                <w:szCs w:val="16"/>
                <w:lang w:eastAsia="en-GB"/>
              </w:rPr>
            </w:pPr>
            <w:r w:rsidRPr="009675A5">
              <w:rPr>
                <w:rFonts w:cs="Arial"/>
                <w:sz w:val="16"/>
                <w:szCs w:val="16"/>
                <w:lang w:eastAsia="en-GB"/>
              </w:rPr>
              <w:t>151,493</w:t>
            </w:r>
          </w:p>
        </w:tc>
        <w:tc>
          <w:tcPr>
            <w:tcW w:w="905" w:type="dxa"/>
            <w:tcBorders>
              <w:top w:val="nil"/>
              <w:left w:val="nil"/>
              <w:bottom w:val="single" w:sz="4" w:space="0" w:color="auto"/>
              <w:right w:val="single" w:sz="4" w:space="0" w:color="auto"/>
            </w:tcBorders>
            <w:shd w:val="clear" w:color="auto" w:fill="auto"/>
            <w:noWrap/>
            <w:vAlign w:val="center"/>
            <w:hideMark/>
          </w:tcPr>
          <w:p w14:paraId="618EBC4E"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3BDAD7D3"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55968B2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0B6608CE"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16668D1B" w14:textId="77777777">
        <w:trPr>
          <w:trHeight w:val="6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01BC68E" w14:textId="77777777" w:rsidR="009675A5" w:rsidRPr="009675A5" w:rsidRDefault="009675A5" w:rsidP="009675A5">
            <w:pPr>
              <w:rPr>
                <w:rFonts w:cs="Arial"/>
                <w:sz w:val="16"/>
                <w:szCs w:val="16"/>
                <w:lang w:eastAsia="en-GB"/>
              </w:rPr>
            </w:pPr>
            <w:r w:rsidRPr="009675A5">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noWrap/>
            <w:vAlign w:val="center"/>
            <w:hideMark/>
          </w:tcPr>
          <w:p w14:paraId="349D089C" w14:textId="77777777" w:rsidR="009675A5" w:rsidRPr="009675A5" w:rsidRDefault="009675A5" w:rsidP="009675A5">
            <w:pPr>
              <w:rPr>
                <w:rFonts w:cs="Arial"/>
                <w:sz w:val="16"/>
                <w:szCs w:val="16"/>
                <w:lang w:eastAsia="en-GB"/>
              </w:rPr>
            </w:pPr>
            <w:r w:rsidRPr="009675A5">
              <w:rPr>
                <w:rFonts w:cs="Arial"/>
                <w:sz w:val="16"/>
                <w:szCs w:val="16"/>
                <w:lang w:eastAsia="en-GB"/>
              </w:rPr>
              <w:t>Weald Village playground equipment</w:t>
            </w:r>
          </w:p>
        </w:tc>
        <w:tc>
          <w:tcPr>
            <w:tcW w:w="1134" w:type="dxa"/>
            <w:tcBorders>
              <w:top w:val="nil"/>
              <w:left w:val="nil"/>
              <w:bottom w:val="single" w:sz="4" w:space="0" w:color="auto"/>
              <w:right w:val="single" w:sz="4" w:space="0" w:color="auto"/>
            </w:tcBorders>
            <w:shd w:val="clear" w:color="auto" w:fill="auto"/>
            <w:noWrap/>
            <w:vAlign w:val="center"/>
            <w:hideMark/>
          </w:tcPr>
          <w:p w14:paraId="0760060B" w14:textId="77777777" w:rsidR="009675A5" w:rsidRPr="009675A5" w:rsidRDefault="009675A5" w:rsidP="009675A5">
            <w:pPr>
              <w:jc w:val="right"/>
              <w:rPr>
                <w:rFonts w:cs="Arial"/>
                <w:sz w:val="16"/>
                <w:szCs w:val="16"/>
                <w:lang w:eastAsia="en-GB"/>
              </w:rPr>
            </w:pPr>
            <w:r w:rsidRPr="009675A5">
              <w:rPr>
                <w:rFonts w:cs="Arial"/>
                <w:sz w:val="16"/>
                <w:szCs w:val="16"/>
                <w:lang w:eastAsia="en-GB"/>
              </w:rPr>
              <w:t>17,871</w:t>
            </w:r>
          </w:p>
        </w:tc>
        <w:tc>
          <w:tcPr>
            <w:tcW w:w="1134" w:type="dxa"/>
            <w:tcBorders>
              <w:top w:val="nil"/>
              <w:left w:val="nil"/>
              <w:bottom w:val="single" w:sz="4" w:space="0" w:color="auto"/>
              <w:right w:val="single" w:sz="4" w:space="0" w:color="auto"/>
            </w:tcBorders>
            <w:shd w:val="clear" w:color="auto" w:fill="auto"/>
            <w:noWrap/>
            <w:vAlign w:val="center"/>
            <w:hideMark/>
          </w:tcPr>
          <w:p w14:paraId="09D47E69" w14:textId="77777777" w:rsidR="009675A5" w:rsidRPr="009675A5" w:rsidRDefault="009675A5" w:rsidP="009675A5">
            <w:pPr>
              <w:jc w:val="center"/>
              <w:rPr>
                <w:rFonts w:cs="Arial"/>
                <w:sz w:val="16"/>
                <w:szCs w:val="16"/>
                <w:lang w:eastAsia="en-GB"/>
              </w:rPr>
            </w:pPr>
            <w:r w:rsidRPr="009675A5">
              <w:rPr>
                <w:rFonts w:cs="Arial"/>
                <w:sz w:val="16"/>
                <w:szCs w:val="16"/>
                <w:lang w:eastAsia="en-GB"/>
              </w:rPr>
              <w:t>N/A</w:t>
            </w:r>
          </w:p>
        </w:tc>
        <w:tc>
          <w:tcPr>
            <w:tcW w:w="1134" w:type="dxa"/>
            <w:tcBorders>
              <w:top w:val="nil"/>
              <w:left w:val="nil"/>
              <w:bottom w:val="single" w:sz="4" w:space="0" w:color="auto"/>
              <w:right w:val="single" w:sz="4" w:space="0" w:color="auto"/>
            </w:tcBorders>
            <w:shd w:val="clear" w:color="auto" w:fill="auto"/>
            <w:vAlign w:val="center"/>
            <w:hideMark/>
          </w:tcPr>
          <w:p w14:paraId="38022E47" w14:textId="77777777" w:rsidR="009675A5" w:rsidRPr="009675A5" w:rsidRDefault="009675A5" w:rsidP="009675A5">
            <w:pPr>
              <w:jc w:val="center"/>
              <w:rPr>
                <w:rFonts w:cs="Arial"/>
                <w:sz w:val="16"/>
                <w:szCs w:val="16"/>
                <w:lang w:eastAsia="en-GB"/>
              </w:rPr>
            </w:pPr>
            <w:r w:rsidRPr="009675A5">
              <w:rPr>
                <w:rFonts w:cs="Arial"/>
                <w:sz w:val="16"/>
                <w:szCs w:val="16"/>
                <w:lang w:eastAsia="en-GB"/>
              </w:rPr>
              <w:t>Wealdstone</w:t>
            </w:r>
          </w:p>
        </w:tc>
        <w:tc>
          <w:tcPr>
            <w:tcW w:w="905" w:type="dxa"/>
            <w:tcBorders>
              <w:top w:val="nil"/>
              <w:left w:val="nil"/>
              <w:bottom w:val="single" w:sz="4" w:space="0" w:color="auto"/>
              <w:right w:val="single" w:sz="4" w:space="0" w:color="auto"/>
            </w:tcBorders>
            <w:shd w:val="clear" w:color="auto" w:fill="auto"/>
            <w:noWrap/>
            <w:vAlign w:val="center"/>
            <w:hideMark/>
          </w:tcPr>
          <w:p w14:paraId="46B6331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6D3806D"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AF2CBD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F829C5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70B4C05F" w14:textId="77777777" w:rsidR="009675A5" w:rsidRPr="009675A5" w:rsidRDefault="009675A5" w:rsidP="009675A5">
            <w:pPr>
              <w:jc w:val="right"/>
              <w:rPr>
                <w:rFonts w:cs="Arial"/>
                <w:sz w:val="16"/>
                <w:szCs w:val="16"/>
                <w:lang w:eastAsia="en-GB"/>
              </w:rPr>
            </w:pPr>
            <w:r w:rsidRPr="009675A5">
              <w:rPr>
                <w:rFonts w:cs="Arial"/>
                <w:sz w:val="16"/>
                <w:szCs w:val="16"/>
                <w:lang w:eastAsia="en-GB"/>
              </w:rPr>
              <w:t>17,871</w:t>
            </w:r>
          </w:p>
        </w:tc>
        <w:tc>
          <w:tcPr>
            <w:tcW w:w="1259" w:type="dxa"/>
            <w:tcBorders>
              <w:top w:val="nil"/>
              <w:left w:val="nil"/>
              <w:bottom w:val="single" w:sz="4" w:space="0" w:color="auto"/>
              <w:right w:val="single" w:sz="4" w:space="0" w:color="auto"/>
            </w:tcBorders>
            <w:shd w:val="clear" w:color="auto" w:fill="auto"/>
            <w:noWrap/>
            <w:vAlign w:val="center"/>
            <w:hideMark/>
          </w:tcPr>
          <w:p w14:paraId="6144E5A2" w14:textId="77777777" w:rsidR="009675A5" w:rsidRPr="009675A5" w:rsidRDefault="009675A5" w:rsidP="009675A5">
            <w:pPr>
              <w:jc w:val="right"/>
              <w:rPr>
                <w:rFonts w:cs="Arial"/>
                <w:sz w:val="16"/>
                <w:szCs w:val="16"/>
                <w:lang w:eastAsia="en-GB"/>
              </w:rPr>
            </w:pPr>
            <w:r w:rsidRPr="009675A5">
              <w:rPr>
                <w:rFonts w:cs="Arial"/>
                <w:sz w:val="16"/>
                <w:szCs w:val="16"/>
                <w:lang w:eastAsia="en-GB"/>
              </w:rPr>
              <w:t>-17,871</w:t>
            </w:r>
          </w:p>
        </w:tc>
        <w:tc>
          <w:tcPr>
            <w:tcW w:w="1272" w:type="dxa"/>
            <w:tcBorders>
              <w:top w:val="nil"/>
              <w:left w:val="nil"/>
              <w:bottom w:val="single" w:sz="4" w:space="0" w:color="auto"/>
              <w:right w:val="single" w:sz="4" w:space="0" w:color="auto"/>
            </w:tcBorders>
            <w:shd w:val="clear" w:color="auto" w:fill="auto"/>
            <w:noWrap/>
            <w:vAlign w:val="center"/>
            <w:hideMark/>
          </w:tcPr>
          <w:p w14:paraId="2B2A7210"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027AC5B8" w14:textId="77777777">
        <w:trPr>
          <w:trHeight w:val="51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7400E9C" w14:textId="77777777" w:rsidR="009675A5" w:rsidRPr="009675A5" w:rsidRDefault="009675A5" w:rsidP="009675A5">
            <w:pPr>
              <w:rPr>
                <w:rFonts w:cs="Arial"/>
                <w:sz w:val="16"/>
                <w:szCs w:val="16"/>
                <w:lang w:eastAsia="en-GB"/>
              </w:rPr>
            </w:pPr>
            <w:r w:rsidRPr="009675A5">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vAlign w:val="center"/>
            <w:hideMark/>
          </w:tcPr>
          <w:p w14:paraId="6F7D73A6" w14:textId="77777777" w:rsidR="009675A5" w:rsidRPr="009675A5" w:rsidRDefault="009675A5" w:rsidP="009675A5">
            <w:pPr>
              <w:rPr>
                <w:rFonts w:cs="Arial"/>
                <w:sz w:val="16"/>
                <w:szCs w:val="16"/>
                <w:lang w:eastAsia="en-GB"/>
              </w:rPr>
            </w:pPr>
            <w:r w:rsidRPr="009675A5">
              <w:rPr>
                <w:rFonts w:cs="Arial"/>
                <w:sz w:val="16"/>
                <w:szCs w:val="16"/>
                <w:lang w:eastAsia="en-GB"/>
              </w:rPr>
              <w:t>Various infrastructure improvements</w:t>
            </w:r>
          </w:p>
        </w:tc>
        <w:tc>
          <w:tcPr>
            <w:tcW w:w="1134" w:type="dxa"/>
            <w:tcBorders>
              <w:top w:val="nil"/>
              <w:left w:val="nil"/>
              <w:bottom w:val="single" w:sz="4" w:space="0" w:color="auto"/>
              <w:right w:val="single" w:sz="4" w:space="0" w:color="auto"/>
            </w:tcBorders>
            <w:shd w:val="clear" w:color="auto" w:fill="auto"/>
            <w:noWrap/>
            <w:vAlign w:val="center"/>
            <w:hideMark/>
          </w:tcPr>
          <w:p w14:paraId="3ACAA69C" w14:textId="77777777" w:rsidR="009675A5" w:rsidRPr="009675A5" w:rsidRDefault="009675A5" w:rsidP="009675A5">
            <w:pPr>
              <w:jc w:val="right"/>
              <w:rPr>
                <w:rFonts w:cs="Arial"/>
                <w:sz w:val="16"/>
                <w:szCs w:val="16"/>
                <w:lang w:eastAsia="en-GB"/>
              </w:rPr>
            </w:pPr>
            <w:r w:rsidRPr="009675A5">
              <w:rPr>
                <w:rFonts w:cs="Arial"/>
                <w:sz w:val="16"/>
                <w:szCs w:val="16"/>
                <w:lang w:eastAsia="en-GB"/>
              </w:rPr>
              <w:t>211,424</w:t>
            </w:r>
          </w:p>
        </w:tc>
        <w:tc>
          <w:tcPr>
            <w:tcW w:w="1134" w:type="dxa"/>
            <w:tcBorders>
              <w:top w:val="nil"/>
              <w:left w:val="nil"/>
              <w:bottom w:val="single" w:sz="4" w:space="0" w:color="auto"/>
              <w:right w:val="single" w:sz="4" w:space="0" w:color="auto"/>
            </w:tcBorders>
            <w:shd w:val="clear" w:color="auto" w:fill="auto"/>
            <w:noWrap/>
            <w:vAlign w:val="center"/>
            <w:hideMark/>
          </w:tcPr>
          <w:p w14:paraId="0B667987"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7550F520" w14:textId="77777777" w:rsidR="009675A5" w:rsidRPr="009675A5" w:rsidRDefault="009675A5" w:rsidP="009675A5">
            <w:pPr>
              <w:jc w:val="center"/>
              <w:rPr>
                <w:rFonts w:cs="Arial"/>
                <w:sz w:val="16"/>
                <w:szCs w:val="16"/>
                <w:lang w:eastAsia="en-GB"/>
              </w:rPr>
            </w:pPr>
            <w:r w:rsidRPr="009675A5">
              <w:rPr>
                <w:rFonts w:cs="Arial"/>
                <w:sz w:val="16"/>
                <w:szCs w:val="16"/>
                <w:lang w:eastAsia="en-GB"/>
              </w:rPr>
              <w:t>Canons</w:t>
            </w:r>
          </w:p>
        </w:tc>
        <w:tc>
          <w:tcPr>
            <w:tcW w:w="905" w:type="dxa"/>
            <w:tcBorders>
              <w:top w:val="nil"/>
              <w:left w:val="nil"/>
              <w:bottom w:val="single" w:sz="4" w:space="0" w:color="auto"/>
              <w:right w:val="single" w:sz="4" w:space="0" w:color="auto"/>
            </w:tcBorders>
            <w:shd w:val="clear" w:color="auto" w:fill="auto"/>
            <w:noWrap/>
            <w:vAlign w:val="center"/>
            <w:hideMark/>
          </w:tcPr>
          <w:p w14:paraId="3DD8B89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E2E95AE" w14:textId="77777777" w:rsidR="009675A5" w:rsidRPr="009675A5" w:rsidRDefault="009675A5" w:rsidP="009675A5">
            <w:pPr>
              <w:jc w:val="right"/>
              <w:rPr>
                <w:rFonts w:cs="Arial"/>
                <w:sz w:val="16"/>
                <w:szCs w:val="16"/>
                <w:lang w:eastAsia="en-GB"/>
              </w:rPr>
            </w:pPr>
            <w:r w:rsidRPr="009675A5">
              <w:rPr>
                <w:rFonts w:cs="Arial"/>
                <w:sz w:val="16"/>
                <w:szCs w:val="16"/>
                <w:lang w:eastAsia="en-GB"/>
              </w:rPr>
              <w:t>211,423</w:t>
            </w:r>
          </w:p>
        </w:tc>
        <w:tc>
          <w:tcPr>
            <w:tcW w:w="905" w:type="dxa"/>
            <w:tcBorders>
              <w:top w:val="nil"/>
              <w:left w:val="nil"/>
              <w:bottom w:val="single" w:sz="4" w:space="0" w:color="auto"/>
              <w:right w:val="single" w:sz="4" w:space="0" w:color="auto"/>
            </w:tcBorders>
            <w:shd w:val="clear" w:color="auto" w:fill="auto"/>
            <w:noWrap/>
            <w:vAlign w:val="center"/>
            <w:hideMark/>
          </w:tcPr>
          <w:p w14:paraId="1C3114B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1F4AEE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2E5FE5A" w14:textId="77777777" w:rsidR="009675A5" w:rsidRPr="009675A5" w:rsidRDefault="009675A5" w:rsidP="009675A5">
            <w:pPr>
              <w:jc w:val="right"/>
              <w:rPr>
                <w:rFonts w:cs="Arial"/>
                <w:sz w:val="16"/>
                <w:szCs w:val="16"/>
                <w:lang w:eastAsia="en-GB"/>
              </w:rPr>
            </w:pPr>
            <w:r w:rsidRPr="009675A5">
              <w:rPr>
                <w:rFonts w:cs="Arial"/>
                <w:sz w:val="16"/>
                <w:szCs w:val="16"/>
                <w:lang w:eastAsia="en-GB"/>
              </w:rPr>
              <w:t>1</w:t>
            </w:r>
          </w:p>
        </w:tc>
        <w:tc>
          <w:tcPr>
            <w:tcW w:w="1259" w:type="dxa"/>
            <w:tcBorders>
              <w:top w:val="nil"/>
              <w:left w:val="nil"/>
              <w:bottom w:val="single" w:sz="4" w:space="0" w:color="auto"/>
              <w:right w:val="single" w:sz="4" w:space="0" w:color="auto"/>
            </w:tcBorders>
            <w:shd w:val="clear" w:color="auto" w:fill="auto"/>
            <w:noWrap/>
            <w:vAlign w:val="center"/>
            <w:hideMark/>
          </w:tcPr>
          <w:p w14:paraId="0C5B8BE7" w14:textId="77777777" w:rsidR="009675A5" w:rsidRPr="009675A5" w:rsidRDefault="009675A5" w:rsidP="009675A5">
            <w:pPr>
              <w:jc w:val="right"/>
              <w:rPr>
                <w:rFonts w:cs="Arial"/>
                <w:sz w:val="16"/>
                <w:szCs w:val="16"/>
                <w:lang w:eastAsia="en-GB"/>
              </w:rPr>
            </w:pPr>
            <w:r w:rsidRPr="009675A5">
              <w:rPr>
                <w:rFonts w:cs="Arial"/>
                <w:sz w:val="16"/>
                <w:szCs w:val="16"/>
                <w:lang w:eastAsia="en-GB"/>
              </w:rPr>
              <w:t>-1</w:t>
            </w:r>
          </w:p>
        </w:tc>
        <w:tc>
          <w:tcPr>
            <w:tcW w:w="1272" w:type="dxa"/>
            <w:tcBorders>
              <w:top w:val="nil"/>
              <w:left w:val="nil"/>
              <w:bottom w:val="single" w:sz="4" w:space="0" w:color="auto"/>
              <w:right w:val="single" w:sz="4" w:space="0" w:color="auto"/>
            </w:tcBorders>
            <w:shd w:val="clear" w:color="auto" w:fill="auto"/>
            <w:noWrap/>
            <w:vAlign w:val="center"/>
            <w:hideMark/>
          </w:tcPr>
          <w:p w14:paraId="2F12E227"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1514DDB4" w14:textId="77777777">
        <w:trPr>
          <w:trHeight w:val="56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AFFC543" w14:textId="77777777" w:rsidR="009675A5" w:rsidRPr="009675A5" w:rsidRDefault="009675A5" w:rsidP="009675A5">
            <w:pPr>
              <w:rPr>
                <w:rFonts w:cs="Arial"/>
                <w:sz w:val="16"/>
                <w:szCs w:val="16"/>
                <w:lang w:eastAsia="en-GB"/>
              </w:rPr>
            </w:pPr>
            <w:r w:rsidRPr="009675A5">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vAlign w:val="center"/>
            <w:hideMark/>
          </w:tcPr>
          <w:p w14:paraId="013F75A3" w14:textId="77777777" w:rsidR="009675A5" w:rsidRPr="009675A5" w:rsidRDefault="009675A5" w:rsidP="009675A5">
            <w:pPr>
              <w:rPr>
                <w:rFonts w:cs="Arial"/>
                <w:sz w:val="16"/>
                <w:szCs w:val="16"/>
                <w:lang w:eastAsia="en-GB"/>
              </w:rPr>
            </w:pPr>
            <w:r w:rsidRPr="009675A5">
              <w:rPr>
                <w:rFonts w:cs="Arial"/>
                <w:sz w:val="16"/>
                <w:szCs w:val="16"/>
                <w:lang w:eastAsia="en-GB"/>
              </w:rPr>
              <w:t>Various infrastructure improvements</w:t>
            </w:r>
          </w:p>
        </w:tc>
        <w:tc>
          <w:tcPr>
            <w:tcW w:w="1134" w:type="dxa"/>
            <w:tcBorders>
              <w:top w:val="nil"/>
              <w:left w:val="nil"/>
              <w:bottom w:val="single" w:sz="4" w:space="0" w:color="auto"/>
              <w:right w:val="single" w:sz="4" w:space="0" w:color="auto"/>
            </w:tcBorders>
            <w:shd w:val="clear" w:color="auto" w:fill="auto"/>
            <w:noWrap/>
            <w:vAlign w:val="center"/>
            <w:hideMark/>
          </w:tcPr>
          <w:p w14:paraId="7A908D9B" w14:textId="77777777" w:rsidR="009675A5" w:rsidRPr="009675A5" w:rsidRDefault="009675A5" w:rsidP="009675A5">
            <w:pPr>
              <w:jc w:val="right"/>
              <w:rPr>
                <w:rFonts w:cs="Arial"/>
                <w:sz w:val="16"/>
                <w:szCs w:val="16"/>
                <w:lang w:eastAsia="en-GB"/>
              </w:rPr>
            </w:pPr>
            <w:r w:rsidRPr="009675A5">
              <w:rPr>
                <w:rFonts w:cs="Arial"/>
                <w:sz w:val="16"/>
                <w:szCs w:val="16"/>
                <w:lang w:eastAsia="en-GB"/>
              </w:rPr>
              <w:t>134,642</w:t>
            </w:r>
          </w:p>
        </w:tc>
        <w:tc>
          <w:tcPr>
            <w:tcW w:w="1134" w:type="dxa"/>
            <w:tcBorders>
              <w:top w:val="nil"/>
              <w:left w:val="nil"/>
              <w:bottom w:val="single" w:sz="4" w:space="0" w:color="auto"/>
              <w:right w:val="single" w:sz="4" w:space="0" w:color="auto"/>
            </w:tcBorders>
            <w:shd w:val="clear" w:color="auto" w:fill="auto"/>
            <w:noWrap/>
            <w:vAlign w:val="center"/>
            <w:hideMark/>
          </w:tcPr>
          <w:p w14:paraId="169577A3"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7F1B5EAF" w14:textId="77777777" w:rsidR="009675A5" w:rsidRPr="009675A5" w:rsidRDefault="009675A5" w:rsidP="009675A5">
            <w:pPr>
              <w:jc w:val="center"/>
              <w:rPr>
                <w:rFonts w:cs="Arial"/>
                <w:sz w:val="16"/>
                <w:szCs w:val="16"/>
                <w:lang w:eastAsia="en-GB"/>
              </w:rPr>
            </w:pPr>
            <w:r w:rsidRPr="009675A5">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580C61C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E10C39F" w14:textId="77777777" w:rsidR="009675A5" w:rsidRPr="009675A5" w:rsidRDefault="009675A5" w:rsidP="009675A5">
            <w:pPr>
              <w:jc w:val="right"/>
              <w:rPr>
                <w:rFonts w:cs="Arial"/>
                <w:sz w:val="16"/>
                <w:szCs w:val="16"/>
                <w:lang w:eastAsia="en-GB"/>
              </w:rPr>
            </w:pPr>
            <w:r w:rsidRPr="009675A5">
              <w:rPr>
                <w:rFonts w:cs="Arial"/>
                <w:sz w:val="16"/>
                <w:szCs w:val="16"/>
                <w:lang w:eastAsia="en-GB"/>
              </w:rPr>
              <w:t>108,316</w:t>
            </w:r>
          </w:p>
        </w:tc>
        <w:tc>
          <w:tcPr>
            <w:tcW w:w="905" w:type="dxa"/>
            <w:tcBorders>
              <w:top w:val="nil"/>
              <w:left w:val="nil"/>
              <w:bottom w:val="single" w:sz="4" w:space="0" w:color="auto"/>
              <w:right w:val="single" w:sz="4" w:space="0" w:color="auto"/>
            </w:tcBorders>
            <w:shd w:val="clear" w:color="auto" w:fill="auto"/>
            <w:noWrap/>
            <w:vAlign w:val="center"/>
            <w:hideMark/>
          </w:tcPr>
          <w:p w14:paraId="142D95EA" w14:textId="77777777" w:rsidR="009675A5" w:rsidRPr="009675A5" w:rsidRDefault="009675A5" w:rsidP="009675A5">
            <w:pPr>
              <w:jc w:val="right"/>
              <w:rPr>
                <w:rFonts w:cs="Arial"/>
                <w:sz w:val="16"/>
                <w:szCs w:val="16"/>
                <w:lang w:eastAsia="en-GB"/>
              </w:rPr>
            </w:pPr>
            <w:r w:rsidRPr="009675A5">
              <w:rPr>
                <w:rFonts w:cs="Arial"/>
                <w:sz w:val="16"/>
                <w:szCs w:val="16"/>
                <w:lang w:eastAsia="en-GB"/>
              </w:rPr>
              <w:t>6,615</w:t>
            </w:r>
          </w:p>
        </w:tc>
        <w:tc>
          <w:tcPr>
            <w:tcW w:w="905" w:type="dxa"/>
            <w:tcBorders>
              <w:top w:val="nil"/>
              <w:left w:val="nil"/>
              <w:bottom w:val="single" w:sz="4" w:space="0" w:color="auto"/>
              <w:right w:val="single" w:sz="4" w:space="0" w:color="auto"/>
            </w:tcBorders>
            <w:shd w:val="clear" w:color="auto" w:fill="auto"/>
            <w:noWrap/>
            <w:vAlign w:val="center"/>
            <w:hideMark/>
          </w:tcPr>
          <w:p w14:paraId="33DCDBE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3AECA846" w14:textId="77777777" w:rsidR="009675A5" w:rsidRPr="009675A5" w:rsidRDefault="009675A5" w:rsidP="009675A5">
            <w:pPr>
              <w:jc w:val="right"/>
              <w:rPr>
                <w:rFonts w:cs="Arial"/>
                <w:sz w:val="16"/>
                <w:szCs w:val="16"/>
                <w:lang w:eastAsia="en-GB"/>
              </w:rPr>
            </w:pPr>
            <w:r w:rsidRPr="009675A5">
              <w:rPr>
                <w:rFonts w:cs="Arial"/>
                <w:sz w:val="16"/>
                <w:szCs w:val="16"/>
                <w:lang w:eastAsia="en-GB"/>
              </w:rPr>
              <w:t>19,711</w:t>
            </w:r>
          </w:p>
        </w:tc>
        <w:tc>
          <w:tcPr>
            <w:tcW w:w="1259" w:type="dxa"/>
            <w:tcBorders>
              <w:top w:val="nil"/>
              <w:left w:val="nil"/>
              <w:bottom w:val="single" w:sz="4" w:space="0" w:color="auto"/>
              <w:right w:val="single" w:sz="4" w:space="0" w:color="auto"/>
            </w:tcBorders>
            <w:shd w:val="clear" w:color="auto" w:fill="auto"/>
            <w:noWrap/>
            <w:vAlign w:val="center"/>
            <w:hideMark/>
          </w:tcPr>
          <w:p w14:paraId="2400553B" w14:textId="77777777" w:rsidR="009675A5" w:rsidRPr="009675A5" w:rsidRDefault="009675A5" w:rsidP="009675A5">
            <w:pPr>
              <w:jc w:val="right"/>
              <w:rPr>
                <w:rFonts w:cs="Arial"/>
                <w:sz w:val="16"/>
                <w:szCs w:val="16"/>
                <w:lang w:eastAsia="en-GB"/>
              </w:rPr>
            </w:pPr>
            <w:r w:rsidRPr="009675A5">
              <w:rPr>
                <w:rFonts w:cs="Arial"/>
                <w:sz w:val="16"/>
                <w:szCs w:val="16"/>
                <w:lang w:eastAsia="en-GB"/>
              </w:rPr>
              <w:t>-19,711</w:t>
            </w:r>
          </w:p>
        </w:tc>
        <w:tc>
          <w:tcPr>
            <w:tcW w:w="1272" w:type="dxa"/>
            <w:tcBorders>
              <w:top w:val="nil"/>
              <w:left w:val="nil"/>
              <w:bottom w:val="single" w:sz="4" w:space="0" w:color="auto"/>
              <w:right w:val="single" w:sz="4" w:space="0" w:color="auto"/>
            </w:tcBorders>
            <w:shd w:val="clear" w:color="auto" w:fill="auto"/>
            <w:noWrap/>
            <w:vAlign w:val="center"/>
            <w:hideMark/>
          </w:tcPr>
          <w:p w14:paraId="3BD27D12"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0A54918E" w14:textId="77777777">
        <w:trPr>
          <w:trHeight w:val="74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C8A04C7" w14:textId="77777777" w:rsidR="009675A5" w:rsidRPr="009675A5" w:rsidRDefault="009675A5" w:rsidP="009675A5">
            <w:pPr>
              <w:rPr>
                <w:rFonts w:cs="Arial"/>
                <w:sz w:val="16"/>
                <w:szCs w:val="16"/>
                <w:lang w:eastAsia="en-GB"/>
              </w:rPr>
            </w:pPr>
            <w:r w:rsidRPr="009675A5">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vAlign w:val="center"/>
            <w:hideMark/>
          </w:tcPr>
          <w:p w14:paraId="35E61D96" w14:textId="77777777" w:rsidR="009675A5" w:rsidRPr="009675A5" w:rsidRDefault="009675A5" w:rsidP="009675A5">
            <w:pPr>
              <w:rPr>
                <w:rFonts w:cs="Arial"/>
                <w:sz w:val="16"/>
                <w:szCs w:val="16"/>
                <w:lang w:eastAsia="en-GB"/>
              </w:rPr>
            </w:pPr>
            <w:r w:rsidRPr="009675A5">
              <w:rPr>
                <w:rFonts w:cs="Arial"/>
                <w:sz w:val="16"/>
                <w:szCs w:val="16"/>
                <w:lang w:eastAsia="en-GB"/>
              </w:rPr>
              <w:t xml:space="preserve">Infrastructure, and </w:t>
            </w:r>
            <w:proofErr w:type="spellStart"/>
            <w:r w:rsidRPr="009675A5">
              <w:rPr>
                <w:rFonts w:cs="Arial"/>
                <w:sz w:val="16"/>
                <w:szCs w:val="16"/>
                <w:lang w:eastAsia="en-GB"/>
              </w:rPr>
              <w:t>streetscene</w:t>
            </w:r>
            <w:proofErr w:type="spellEnd"/>
            <w:r w:rsidRPr="009675A5">
              <w:rPr>
                <w:rFonts w:cs="Arial"/>
                <w:sz w:val="16"/>
                <w:szCs w:val="16"/>
                <w:lang w:eastAsia="en-GB"/>
              </w:rPr>
              <w:t xml:space="preserve"> improvements in vicinity of Wealdstone Town Centre</w:t>
            </w:r>
          </w:p>
        </w:tc>
        <w:tc>
          <w:tcPr>
            <w:tcW w:w="1134" w:type="dxa"/>
            <w:tcBorders>
              <w:top w:val="nil"/>
              <w:left w:val="nil"/>
              <w:bottom w:val="single" w:sz="4" w:space="0" w:color="auto"/>
              <w:right w:val="single" w:sz="4" w:space="0" w:color="auto"/>
            </w:tcBorders>
            <w:shd w:val="clear" w:color="auto" w:fill="auto"/>
            <w:noWrap/>
            <w:vAlign w:val="center"/>
            <w:hideMark/>
          </w:tcPr>
          <w:p w14:paraId="5809CE6B" w14:textId="77777777" w:rsidR="009675A5" w:rsidRPr="009675A5" w:rsidRDefault="009675A5" w:rsidP="009675A5">
            <w:pPr>
              <w:jc w:val="right"/>
              <w:rPr>
                <w:rFonts w:cs="Arial"/>
                <w:sz w:val="16"/>
                <w:szCs w:val="16"/>
                <w:lang w:eastAsia="en-GB"/>
              </w:rPr>
            </w:pPr>
            <w:r w:rsidRPr="009675A5">
              <w:rPr>
                <w:rFonts w:cs="Arial"/>
                <w:sz w:val="16"/>
                <w:szCs w:val="16"/>
                <w:lang w:eastAsia="en-GB"/>
              </w:rPr>
              <w:t>16,610</w:t>
            </w:r>
          </w:p>
        </w:tc>
        <w:tc>
          <w:tcPr>
            <w:tcW w:w="1134" w:type="dxa"/>
            <w:tcBorders>
              <w:top w:val="nil"/>
              <w:left w:val="nil"/>
              <w:bottom w:val="single" w:sz="4" w:space="0" w:color="auto"/>
              <w:right w:val="single" w:sz="4" w:space="0" w:color="auto"/>
            </w:tcBorders>
            <w:shd w:val="clear" w:color="auto" w:fill="auto"/>
            <w:noWrap/>
            <w:vAlign w:val="center"/>
            <w:hideMark/>
          </w:tcPr>
          <w:p w14:paraId="0B40D14A"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50A9C55F"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1C059DE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E87C9AA" w14:textId="77777777" w:rsidR="009675A5" w:rsidRPr="009675A5" w:rsidRDefault="009675A5" w:rsidP="009675A5">
            <w:pPr>
              <w:jc w:val="right"/>
              <w:rPr>
                <w:rFonts w:cs="Arial"/>
                <w:sz w:val="16"/>
                <w:szCs w:val="16"/>
                <w:lang w:eastAsia="en-GB"/>
              </w:rPr>
            </w:pPr>
            <w:r w:rsidRPr="009675A5">
              <w:rPr>
                <w:rFonts w:cs="Arial"/>
                <w:sz w:val="16"/>
                <w:szCs w:val="16"/>
                <w:lang w:eastAsia="en-GB"/>
              </w:rPr>
              <w:t>176</w:t>
            </w:r>
          </w:p>
        </w:tc>
        <w:tc>
          <w:tcPr>
            <w:tcW w:w="905" w:type="dxa"/>
            <w:tcBorders>
              <w:top w:val="nil"/>
              <w:left w:val="nil"/>
              <w:bottom w:val="single" w:sz="4" w:space="0" w:color="auto"/>
              <w:right w:val="single" w:sz="4" w:space="0" w:color="auto"/>
            </w:tcBorders>
            <w:shd w:val="clear" w:color="auto" w:fill="auto"/>
            <w:noWrap/>
            <w:vAlign w:val="center"/>
            <w:hideMark/>
          </w:tcPr>
          <w:p w14:paraId="5A504650" w14:textId="77777777" w:rsidR="009675A5" w:rsidRPr="009675A5" w:rsidRDefault="009675A5" w:rsidP="009675A5">
            <w:pPr>
              <w:jc w:val="right"/>
              <w:rPr>
                <w:rFonts w:cs="Arial"/>
                <w:sz w:val="16"/>
                <w:szCs w:val="16"/>
                <w:lang w:eastAsia="en-GB"/>
              </w:rPr>
            </w:pPr>
            <w:r w:rsidRPr="009675A5">
              <w:rPr>
                <w:rFonts w:cs="Arial"/>
                <w:sz w:val="16"/>
                <w:szCs w:val="16"/>
                <w:lang w:eastAsia="en-GB"/>
              </w:rPr>
              <w:t>12,000</w:t>
            </w:r>
          </w:p>
        </w:tc>
        <w:tc>
          <w:tcPr>
            <w:tcW w:w="905" w:type="dxa"/>
            <w:tcBorders>
              <w:top w:val="nil"/>
              <w:left w:val="nil"/>
              <w:bottom w:val="single" w:sz="4" w:space="0" w:color="auto"/>
              <w:right w:val="single" w:sz="4" w:space="0" w:color="auto"/>
            </w:tcBorders>
            <w:shd w:val="clear" w:color="auto" w:fill="auto"/>
            <w:noWrap/>
            <w:vAlign w:val="center"/>
            <w:hideMark/>
          </w:tcPr>
          <w:p w14:paraId="54A656C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0C5D24AF" w14:textId="77777777" w:rsidR="009675A5" w:rsidRPr="009675A5" w:rsidRDefault="009675A5" w:rsidP="009675A5">
            <w:pPr>
              <w:jc w:val="right"/>
              <w:rPr>
                <w:rFonts w:cs="Arial"/>
                <w:sz w:val="16"/>
                <w:szCs w:val="16"/>
                <w:lang w:eastAsia="en-GB"/>
              </w:rPr>
            </w:pPr>
            <w:r w:rsidRPr="009675A5">
              <w:rPr>
                <w:rFonts w:cs="Arial"/>
                <w:sz w:val="16"/>
                <w:szCs w:val="16"/>
                <w:lang w:eastAsia="en-GB"/>
              </w:rPr>
              <w:t>4,434</w:t>
            </w:r>
          </w:p>
        </w:tc>
        <w:tc>
          <w:tcPr>
            <w:tcW w:w="1259" w:type="dxa"/>
            <w:tcBorders>
              <w:top w:val="nil"/>
              <w:left w:val="nil"/>
              <w:bottom w:val="single" w:sz="4" w:space="0" w:color="auto"/>
              <w:right w:val="single" w:sz="4" w:space="0" w:color="auto"/>
            </w:tcBorders>
            <w:shd w:val="clear" w:color="auto" w:fill="auto"/>
            <w:noWrap/>
            <w:vAlign w:val="center"/>
            <w:hideMark/>
          </w:tcPr>
          <w:p w14:paraId="6C550D1C" w14:textId="77777777" w:rsidR="009675A5" w:rsidRPr="009675A5" w:rsidRDefault="009675A5" w:rsidP="009675A5">
            <w:pPr>
              <w:jc w:val="right"/>
              <w:rPr>
                <w:rFonts w:cs="Arial"/>
                <w:sz w:val="16"/>
                <w:szCs w:val="16"/>
                <w:lang w:eastAsia="en-GB"/>
              </w:rPr>
            </w:pPr>
            <w:r w:rsidRPr="009675A5">
              <w:rPr>
                <w:rFonts w:cs="Arial"/>
                <w:sz w:val="16"/>
                <w:szCs w:val="16"/>
                <w:lang w:eastAsia="en-GB"/>
              </w:rPr>
              <w:t>-4,434</w:t>
            </w:r>
          </w:p>
        </w:tc>
        <w:tc>
          <w:tcPr>
            <w:tcW w:w="1272" w:type="dxa"/>
            <w:tcBorders>
              <w:top w:val="nil"/>
              <w:left w:val="nil"/>
              <w:bottom w:val="single" w:sz="4" w:space="0" w:color="auto"/>
              <w:right w:val="single" w:sz="4" w:space="0" w:color="auto"/>
            </w:tcBorders>
            <w:shd w:val="clear" w:color="auto" w:fill="auto"/>
            <w:noWrap/>
            <w:vAlign w:val="center"/>
            <w:hideMark/>
          </w:tcPr>
          <w:p w14:paraId="15E4EC93"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447BFA30" w14:textId="77777777">
        <w:trPr>
          <w:trHeight w:val="835"/>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960B95E" w14:textId="77777777" w:rsidR="009675A5" w:rsidRPr="009675A5" w:rsidRDefault="009675A5" w:rsidP="009675A5">
            <w:pPr>
              <w:rPr>
                <w:rFonts w:cs="Arial"/>
                <w:sz w:val="16"/>
                <w:szCs w:val="16"/>
                <w:lang w:eastAsia="en-GB"/>
              </w:rPr>
            </w:pPr>
            <w:r w:rsidRPr="009675A5">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vAlign w:val="center"/>
            <w:hideMark/>
          </w:tcPr>
          <w:p w14:paraId="3EB4419C" w14:textId="77777777" w:rsidR="009675A5" w:rsidRPr="009675A5" w:rsidRDefault="009675A5" w:rsidP="009675A5">
            <w:pPr>
              <w:rPr>
                <w:rFonts w:cs="Arial"/>
                <w:sz w:val="16"/>
                <w:szCs w:val="16"/>
                <w:lang w:eastAsia="en-GB"/>
              </w:rPr>
            </w:pPr>
            <w:r w:rsidRPr="009675A5">
              <w:rPr>
                <w:rFonts w:cs="Arial"/>
                <w:sz w:val="16"/>
                <w:szCs w:val="16"/>
                <w:lang w:eastAsia="en-GB"/>
              </w:rPr>
              <w:t xml:space="preserve">Infrastructure and </w:t>
            </w:r>
            <w:proofErr w:type="spellStart"/>
            <w:r w:rsidRPr="009675A5">
              <w:rPr>
                <w:rFonts w:cs="Arial"/>
                <w:sz w:val="16"/>
                <w:szCs w:val="16"/>
                <w:lang w:eastAsia="en-GB"/>
              </w:rPr>
              <w:t>streetscene</w:t>
            </w:r>
            <w:proofErr w:type="spellEnd"/>
            <w:r w:rsidRPr="009675A5">
              <w:rPr>
                <w:rFonts w:cs="Arial"/>
                <w:sz w:val="16"/>
                <w:szCs w:val="16"/>
                <w:lang w:eastAsia="en-GB"/>
              </w:rPr>
              <w:t xml:space="preserve"> improvements around the Kings Road / Eastcote Lane junction</w:t>
            </w:r>
          </w:p>
        </w:tc>
        <w:tc>
          <w:tcPr>
            <w:tcW w:w="1134" w:type="dxa"/>
            <w:tcBorders>
              <w:top w:val="nil"/>
              <w:left w:val="nil"/>
              <w:bottom w:val="single" w:sz="4" w:space="0" w:color="auto"/>
              <w:right w:val="single" w:sz="4" w:space="0" w:color="auto"/>
            </w:tcBorders>
            <w:shd w:val="clear" w:color="auto" w:fill="auto"/>
            <w:noWrap/>
            <w:vAlign w:val="center"/>
            <w:hideMark/>
          </w:tcPr>
          <w:p w14:paraId="2445DE2E" w14:textId="77777777" w:rsidR="009675A5" w:rsidRPr="009675A5" w:rsidRDefault="009675A5" w:rsidP="009675A5">
            <w:pPr>
              <w:jc w:val="right"/>
              <w:rPr>
                <w:rFonts w:cs="Arial"/>
                <w:sz w:val="16"/>
                <w:szCs w:val="16"/>
                <w:lang w:eastAsia="en-GB"/>
              </w:rPr>
            </w:pPr>
            <w:r w:rsidRPr="009675A5">
              <w:rPr>
                <w:rFonts w:cs="Arial"/>
                <w:sz w:val="16"/>
                <w:szCs w:val="16"/>
                <w:lang w:eastAsia="en-GB"/>
              </w:rPr>
              <w:t>158,360</w:t>
            </w:r>
          </w:p>
        </w:tc>
        <w:tc>
          <w:tcPr>
            <w:tcW w:w="1134" w:type="dxa"/>
            <w:tcBorders>
              <w:top w:val="nil"/>
              <w:left w:val="nil"/>
              <w:bottom w:val="single" w:sz="4" w:space="0" w:color="auto"/>
              <w:right w:val="single" w:sz="4" w:space="0" w:color="auto"/>
            </w:tcBorders>
            <w:shd w:val="clear" w:color="auto" w:fill="auto"/>
            <w:noWrap/>
            <w:vAlign w:val="center"/>
            <w:hideMark/>
          </w:tcPr>
          <w:p w14:paraId="276962C1"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10FE4A00" w14:textId="77777777" w:rsidR="009675A5" w:rsidRPr="009675A5" w:rsidRDefault="009675A5" w:rsidP="009675A5">
            <w:pPr>
              <w:jc w:val="center"/>
              <w:rPr>
                <w:rFonts w:cs="Arial"/>
                <w:sz w:val="16"/>
                <w:szCs w:val="16"/>
                <w:lang w:eastAsia="en-GB"/>
              </w:rPr>
            </w:pPr>
            <w:proofErr w:type="spellStart"/>
            <w:r w:rsidRPr="009675A5">
              <w:rPr>
                <w:rFonts w:cs="Arial"/>
                <w:sz w:val="16"/>
                <w:szCs w:val="16"/>
                <w:lang w:eastAsia="en-GB"/>
              </w:rPr>
              <w:t>Roxbourne</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14:paraId="0669AB3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ED9D57D" w14:textId="77777777" w:rsidR="009675A5" w:rsidRPr="009675A5" w:rsidRDefault="009675A5" w:rsidP="009675A5">
            <w:pPr>
              <w:jc w:val="right"/>
              <w:rPr>
                <w:rFonts w:cs="Arial"/>
                <w:sz w:val="16"/>
                <w:szCs w:val="16"/>
                <w:lang w:eastAsia="en-GB"/>
              </w:rPr>
            </w:pPr>
            <w:r w:rsidRPr="009675A5">
              <w:rPr>
                <w:rFonts w:cs="Arial"/>
                <w:sz w:val="16"/>
                <w:szCs w:val="16"/>
                <w:lang w:eastAsia="en-GB"/>
              </w:rPr>
              <w:t>140,072</w:t>
            </w:r>
          </w:p>
        </w:tc>
        <w:tc>
          <w:tcPr>
            <w:tcW w:w="905" w:type="dxa"/>
            <w:tcBorders>
              <w:top w:val="nil"/>
              <w:left w:val="nil"/>
              <w:bottom w:val="single" w:sz="4" w:space="0" w:color="auto"/>
              <w:right w:val="single" w:sz="4" w:space="0" w:color="auto"/>
            </w:tcBorders>
            <w:shd w:val="clear" w:color="auto" w:fill="auto"/>
            <w:noWrap/>
            <w:vAlign w:val="center"/>
            <w:hideMark/>
          </w:tcPr>
          <w:p w14:paraId="25DFEFF5" w14:textId="77777777" w:rsidR="009675A5" w:rsidRPr="009675A5" w:rsidRDefault="009675A5" w:rsidP="009675A5">
            <w:pPr>
              <w:jc w:val="right"/>
              <w:rPr>
                <w:rFonts w:cs="Arial"/>
                <w:sz w:val="16"/>
                <w:szCs w:val="16"/>
                <w:lang w:eastAsia="en-GB"/>
              </w:rPr>
            </w:pPr>
            <w:r w:rsidRPr="009675A5">
              <w:rPr>
                <w:rFonts w:cs="Arial"/>
                <w:sz w:val="16"/>
                <w:szCs w:val="16"/>
                <w:lang w:eastAsia="en-GB"/>
              </w:rPr>
              <w:t>16,364</w:t>
            </w:r>
          </w:p>
        </w:tc>
        <w:tc>
          <w:tcPr>
            <w:tcW w:w="905" w:type="dxa"/>
            <w:tcBorders>
              <w:top w:val="nil"/>
              <w:left w:val="nil"/>
              <w:bottom w:val="single" w:sz="4" w:space="0" w:color="auto"/>
              <w:right w:val="single" w:sz="4" w:space="0" w:color="auto"/>
            </w:tcBorders>
            <w:shd w:val="clear" w:color="auto" w:fill="auto"/>
            <w:noWrap/>
            <w:vAlign w:val="center"/>
            <w:hideMark/>
          </w:tcPr>
          <w:p w14:paraId="1B0551C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361F664F" w14:textId="77777777" w:rsidR="009675A5" w:rsidRPr="009675A5" w:rsidRDefault="009675A5" w:rsidP="009675A5">
            <w:pPr>
              <w:jc w:val="right"/>
              <w:rPr>
                <w:rFonts w:cs="Arial"/>
                <w:sz w:val="16"/>
                <w:szCs w:val="16"/>
                <w:lang w:eastAsia="en-GB"/>
              </w:rPr>
            </w:pPr>
            <w:r w:rsidRPr="009675A5">
              <w:rPr>
                <w:rFonts w:cs="Arial"/>
                <w:sz w:val="16"/>
                <w:szCs w:val="16"/>
                <w:lang w:eastAsia="en-GB"/>
              </w:rPr>
              <w:t>1,924</w:t>
            </w:r>
          </w:p>
        </w:tc>
        <w:tc>
          <w:tcPr>
            <w:tcW w:w="1259" w:type="dxa"/>
            <w:tcBorders>
              <w:top w:val="nil"/>
              <w:left w:val="nil"/>
              <w:bottom w:val="single" w:sz="4" w:space="0" w:color="auto"/>
              <w:right w:val="single" w:sz="4" w:space="0" w:color="auto"/>
            </w:tcBorders>
            <w:shd w:val="clear" w:color="auto" w:fill="auto"/>
            <w:noWrap/>
            <w:vAlign w:val="center"/>
            <w:hideMark/>
          </w:tcPr>
          <w:p w14:paraId="6DA4B9D1" w14:textId="77777777" w:rsidR="009675A5" w:rsidRPr="009675A5" w:rsidRDefault="009675A5" w:rsidP="009675A5">
            <w:pPr>
              <w:jc w:val="right"/>
              <w:rPr>
                <w:rFonts w:cs="Arial"/>
                <w:sz w:val="16"/>
                <w:szCs w:val="16"/>
                <w:lang w:eastAsia="en-GB"/>
              </w:rPr>
            </w:pPr>
            <w:r w:rsidRPr="009675A5">
              <w:rPr>
                <w:rFonts w:cs="Arial"/>
                <w:sz w:val="16"/>
                <w:szCs w:val="16"/>
                <w:lang w:eastAsia="en-GB"/>
              </w:rPr>
              <w:t>-1,924</w:t>
            </w:r>
          </w:p>
        </w:tc>
        <w:tc>
          <w:tcPr>
            <w:tcW w:w="1272" w:type="dxa"/>
            <w:tcBorders>
              <w:top w:val="nil"/>
              <w:left w:val="nil"/>
              <w:bottom w:val="single" w:sz="4" w:space="0" w:color="auto"/>
              <w:right w:val="single" w:sz="4" w:space="0" w:color="auto"/>
            </w:tcBorders>
            <w:shd w:val="clear" w:color="auto" w:fill="auto"/>
            <w:noWrap/>
            <w:vAlign w:val="center"/>
            <w:hideMark/>
          </w:tcPr>
          <w:p w14:paraId="63796DF3"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4F85498A" w14:textId="77777777">
        <w:trPr>
          <w:trHeight w:val="458"/>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339E764" w14:textId="77777777" w:rsidR="009675A5" w:rsidRPr="009675A5" w:rsidRDefault="009675A5" w:rsidP="009675A5">
            <w:pPr>
              <w:rPr>
                <w:rFonts w:cs="Arial"/>
                <w:sz w:val="16"/>
                <w:szCs w:val="16"/>
                <w:lang w:eastAsia="en-GB"/>
              </w:rPr>
            </w:pPr>
            <w:r w:rsidRPr="009675A5">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noWrap/>
            <w:vAlign w:val="center"/>
            <w:hideMark/>
          </w:tcPr>
          <w:p w14:paraId="3F6ECD02" w14:textId="77777777" w:rsidR="009675A5" w:rsidRPr="009675A5" w:rsidRDefault="009675A5" w:rsidP="009675A5">
            <w:pPr>
              <w:rPr>
                <w:rFonts w:cs="Arial"/>
                <w:sz w:val="16"/>
                <w:szCs w:val="16"/>
                <w:lang w:eastAsia="en-GB"/>
              </w:rPr>
            </w:pPr>
            <w:proofErr w:type="spellStart"/>
            <w:r w:rsidRPr="009675A5">
              <w:rPr>
                <w:rFonts w:cs="Arial"/>
                <w:sz w:val="16"/>
                <w:szCs w:val="16"/>
                <w:lang w:eastAsia="en-GB"/>
              </w:rPr>
              <w:t>Roxeth</w:t>
            </w:r>
            <w:proofErr w:type="spellEnd"/>
            <w:r w:rsidRPr="009675A5">
              <w:rPr>
                <w:rFonts w:cs="Arial"/>
                <w:sz w:val="16"/>
                <w:szCs w:val="16"/>
                <w:lang w:eastAsia="en-GB"/>
              </w:rPr>
              <w:t xml:space="preserve"> - Festive Lighting </w:t>
            </w:r>
          </w:p>
        </w:tc>
        <w:tc>
          <w:tcPr>
            <w:tcW w:w="1134" w:type="dxa"/>
            <w:tcBorders>
              <w:top w:val="nil"/>
              <w:left w:val="nil"/>
              <w:bottom w:val="single" w:sz="4" w:space="0" w:color="auto"/>
              <w:right w:val="single" w:sz="4" w:space="0" w:color="auto"/>
            </w:tcBorders>
            <w:shd w:val="clear" w:color="auto" w:fill="auto"/>
            <w:noWrap/>
            <w:vAlign w:val="center"/>
            <w:hideMark/>
          </w:tcPr>
          <w:p w14:paraId="18BB8BDD" w14:textId="77777777" w:rsidR="009675A5" w:rsidRPr="009675A5" w:rsidRDefault="009675A5" w:rsidP="009675A5">
            <w:pPr>
              <w:jc w:val="right"/>
              <w:rPr>
                <w:rFonts w:cs="Arial"/>
                <w:sz w:val="16"/>
                <w:szCs w:val="16"/>
                <w:lang w:eastAsia="en-GB"/>
              </w:rPr>
            </w:pPr>
            <w:r w:rsidRPr="009675A5">
              <w:rPr>
                <w:rFonts w:cs="Arial"/>
                <w:sz w:val="16"/>
                <w:szCs w:val="16"/>
                <w:lang w:eastAsia="en-GB"/>
              </w:rPr>
              <w:t>25,966</w:t>
            </w:r>
          </w:p>
        </w:tc>
        <w:tc>
          <w:tcPr>
            <w:tcW w:w="1134" w:type="dxa"/>
            <w:tcBorders>
              <w:top w:val="nil"/>
              <w:left w:val="nil"/>
              <w:bottom w:val="single" w:sz="4" w:space="0" w:color="auto"/>
              <w:right w:val="single" w:sz="4" w:space="0" w:color="auto"/>
            </w:tcBorders>
            <w:shd w:val="clear" w:color="auto" w:fill="auto"/>
            <w:noWrap/>
            <w:vAlign w:val="center"/>
            <w:hideMark/>
          </w:tcPr>
          <w:p w14:paraId="6DF1515C"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5DCB197A" w14:textId="77777777" w:rsidR="009675A5" w:rsidRPr="009675A5" w:rsidRDefault="009675A5" w:rsidP="009675A5">
            <w:pPr>
              <w:jc w:val="center"/>
              <w:rPr>
                <w:rFonts w:cs="Arial"/>
                <w:sz w:val="16"/>
                <w:szCs w:val="16"/>
                <w:lang w:eastAsia="en-GB"/>
              </w:rPr>
            </w:pPr>
            <w:proofErr w:type="spellStart"/>
            <w:r w:rsidRPr="009675A5">
              <w:rPr>
                <w:rFonts w:cs="Arial"/>
                <w:sz w:val="16"/>
                <w:szCs w:val="16"/>
                <w:lang w:eastAsia="en-GB"/>
              </w:rPr>
              <w:t>Roxeth</w:t>
            </w:r>
            <w:proofErr w:type="spellEnd"/>
          </w:p>
        </w:tc>
        <w:tc>
          <w:tcPr>
            <w:tcW w:w="905" w:type="dxa"/>
            <w:tcBorders>
              <w:top w:val="nil"/>
              <w:left w:val="nil"/>
              <w:bottom w:val="single" w:sz="4" w:space="0" w:color="auto"/>
              <w:right w:val="single" w:sz="4" w:space="0" w:color="auto"/>
            </w:tcBorders>
            <w:shd w:val="clear" w:color="auto" w:fill="auto"/>
            <w:noWrap/>
            <w:vAlign w:val="center"/>
            <w:hideMark/>
          </w:tcPr>
          <w:p w14:paraId="539D3C4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21D68C5" w14:textId="77777777" w:rsidR="009675A5" w:rsidRPr="009675A5" w:rsidRDefault="009675A5" w:rsidP="009675A5">
            <w:pPr>
              <w:jc w:val="right"/>
              <w:rPr>
                <w:rFonts w:cs="Arial"/>
                <w:sz w:val="16"/>
                <w:szCs w:val="16"/>
                <w:lang w:eastAsia="en-GB"/>
              </w:rPr>
            </w:pPr>
            <w:r w:rsidRPr="009675A5">
              <w:rPr>
                <w:rFonts w:cs="Arial"/>
                <w:sz w:val="16"/>
                <w:szCs w:val="16"/>
                <w:lang w:eastAsia="en-GB"/>
              </w:rPr>
              <w:t>13,305</w:t>
            </w:r>
          </w:p>
        </w:tc>
        <w:tc>
          <w:tcPr>
            <w:tcW w:w="905" w:type="dxa"/>
            <w:tcBorders>
              <w:top w:val="nil"/>
              <w:left w:val="nil"/>
              <w:bottom w:val="single" w:sz="4" w:space="0" w:color="auto"/>
              <w:right w:val="single" w:sz="4" w:space="0" w:color="auto"/>
            </w:tcBorders>
            <w:shd w:val="clear" w:color="auto" w:fill="auto"/>
            <w:noWrap/>
            <w:vAlign w:val="center"/>
            <w:hideMark/>
          </w:tcPr>
          <w:p w14:paraId="4D4941A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E67A53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39390B43" w14:textId="77777777" w:rsidR="009675A5" w:rsidRPr="009675A5" w:rsidRDefault="009675A5" w:rsidP="009675A5">
            <w:pPr>
              <w:jc w:val="right"/>
              <w:rPr>
                <w:rFonts w:cs="Arial"/>
                <w:sz w:val="16"/>
                <w:szCs w:val="16"/>
                <w:lang w:eastAsia="en-GB"/>
              </w:rPr>
            </w:pPr>
            <w:r w:rsidRPr="009675A5">
              <w:rPr>
                <w:rFonts w:cs="Arial"/>
                <w:sz w:val="16"/>
                <w:szCs w:val="16"/>
                <w:lang w:eastAsia="en-GB"/>
              </w:rPr>
              <w:t>12,661</w:t>
            </w:r>
          </w:p>
        </w:tc>
        <w:tc>
          <w:tcPr>
            <w:tcW w:w="1259" w:type="dxa"/>
            <w:tcBorders>
              <w:top w:val="nil"/>
              <w:left w:val="nil"/>
              <w:bottom w:val="single" w:sz="4" w:space="0" w:color="auto"/>
              <w:right w:val="single" w:sz="4" w:space="0" w:color="auto"/>
            </w:tcBorders>
            <w:shd w:val="clear" w:color="auto" w:fill="auto"/>
            <w:noWrap/>
            <w:vAlign w:val="center"/>
            <w:hideMark/>
          </w:tcPr>
          <w:p w14:paraId="5C71E799" w14:textId="77777777" w:rsidR="009675A5" w:rsidRPr="009675A5" w:rsidRDefault="009675A5" w:rsidP="009675A5">
            <w:pPr>
              <w:jc w:val="right"/>
              <w:rPr>
                <w:rFonts w:cs="Arial"/>
                <w:sz w:val="16"/>
                <w:szCs w:val="16"/>
                <w:lang w:eastAsia="en-GB"/>
              </w:rPr>
            </w:pPr>
            <w:r w:rsidRPr="009675A5">
              <w:rPr>
                <w:rFonts w:cs="Arial"/>
                <w:sz w:val="16"/>
                <w:szCs w:val="16"/>
                <w:lang w:eastAsia="en-GB"/>
              </w:rPr>
              <w:t>-12,661</w:t>
            </w:r>
          </w:p>
        </w:tc>
        <w:tc>
          <w:tcPr>
            <w:tcW w:w="1272" w:type="dxa"/>
            <w:tcBorders>
              <w:top w:val="nil"/>
              <w:left w:val="nil"/>
              <w:bottom w:val="single" w:sz="4" w:space="0" w:color="auto"/>
              <w:right w:val="single" w:sz="4" w:space="0" w:color="auto"/>
            </w:tcBorders>
            <w:shd w:val="clear" w:color="auto" w:fill="auto"/>
            <w:noWrap/>
            <w:vAlign w:val="center"/>
            <w:hideMark/>
          </w:tcPr>
          <w:p w14:paraId="18CEC5C1"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7BB5DDB9" w14:textId="77777777">
        <w:trPr>
          <w:trHeight w:val="55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7631776" w14:textId="77777777" w:rsidR="009675A5" w:rsidRPr="009675A5" w:rsidRDefault="009675A5" w:rsidP="009675A5">
            <w:pPr>
              <w:rPr>
                <w:rFonts w:cs="Arial"/>
                <w:sz w:val="16"/>
                <w:szCs w:val="16"/>
                <w:lang w:eastAsia="en-GB"/>
              </w:rPr>
            </w:pPr>
            <w:r w:rsidRPr="009675A5">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noWrap/>
            <w:vAlign w:val="center"/>
            <w:hideMark/>
          </w:tcPr>
          <w:p w14:paraId="3F87EC06" w14:textId="77777777" w:rsidR="009675A5" w:rsidRPr="009675A5" w:rsidRDefault="009675A5" w:rsidP="009675A5">
            <w:pPr>
              <w:rPr>
                <w:rFonts w:cs="Arial"/>
                <w:sz w:val="16"/>
                <w:szCs w:val="16"/>
                <w:lang w:eastAsia="en-GB"/>
              </w:rPr>
            </w:pPr>
            <w:r w:rsidRPr="009675A5">
              <w:rPr>
                <w:rFonts w:cs="Arial"/>
                <w:sz w:val="16"/>
                <w:szCs w:val="16"/>
                <w:lang w:eastAsia="en-GB"/>
              </w:rPr>
              <w:t>Greenhill OA - Changing Places toilet</w:t>
            </w:r>
          </w:p>
        </w:tc>
        <w:tc>
          <w:tcPr>
            <w:tcW w:w="1134" w:type="dxa"/>
            <w:tcBorders>
              <w:top w:val="nil"/>
              <w:left w:val="nil"/>
              <w:bottom w:val="single" w:sz="4" w:space="0" w:color="auto"/>
              <w:right w:val="single" w:sz="4" w:space="0" w:color="auto"/>
            </w:tcBorders>
            <w:shd w:val="clear" w:color="auto" w:fill="auto"/>
            <w:noWrap/>
            <w:vAlign w:val="center"/>
            <w:hideMark/>
          </w:tcPr>
          <w:p w14:paraId="5C767A12" w14:textId="77777777" w:rsidR="009675A5" w:rsidRPr="009675A5" w:rsidRDefault="009675A5" w:rsidP="009675A5">
            <w:pPr>
              <w:jc w:val="right"/>
              <w:rPr>
                <w:rFonts w:cs="Arial"/>
                <w:sz w:val="16"/>
                <w:szCs w:val="16"/>
                <w:lang w:eastAsia="en-GB"/>
              </w:rPr>
            </w:pPr>
            <w:r w:rsidRPr="009675A5">
              <w:rPr>
                <w:rFonts w:cs="Arial"/>
                <w:sz w:val="16"/>
                <w:szCs w:val="16"/>
                <w:lang w:eastAsia="en-GB"/>
              </w:rPr>
              <w:t>35,000</w:t>
            </w:r>
          </w:p>
        </w:tc>
        <w:tc>
          <w:tcPr>
            <w:tcW w:w="1134" w:type="dxa"/>
            <w:tcBorders>
              <w:top w:val="nil"/>
              <w:left w:val="nil"/>
              <w:bottom w:val="single" w:sz="4" w:space="0" w:color="auto"/>
              <w:right w:val="single" w:sz="4" w:space="0" w:color="auto"/>
            </w:tcBorders>
            <w:shd w:val="clear" w:color="auto" w:fill="auto"/>
            <w:noWrap/>
            <w:vAlign w:val="center"/>
            <w:hideMark/>
          </w:tcPr>
          <w:p w14:paraId="4835E0DA"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55FFDCA4"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53C06A6D"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7BFB230"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023A611" w14:textId="77777777" w:rsidR="009675A5" w:rsidRPr="009675A5" w:rsidRDefault="009675A5" w:rsidP="009675A5">
            <w:pPr>
              <w:jc w:val="right"/>
              <w:rPr>
                <w:rFonts w:cs="Arial"/>
                <w:sz w:val="16"/>
                <w:szCs w:val="16"/>
                <w:lang w:eastAsia="en-GB"/>
              </w:rPr>
            </w:pPr>
            <w:r w:rsidRPr="009675A5">
              <w:rPr>
                <w:rFonts w:cs="Arial"/>
                <w:sz w:val="16"/>
                <w:szCs w:val="16"/>
                <w:lang w:eastAsia="en-GB"/>
              </w:rPr>
              <w:t>35,000</w:t>
            </w:r>
          </w:p>
        </w:tc>
        <w:tc>
          <w:tcPr>
            <w:tcW w:w="905" w:type="dxa"/>
            <w:tcBorders>
              <w:top w:val="nil"/>
              <w:left w:val="nil"/>
              <w:bottom w:val="single" w:sz="4" w:space="0" w:color="auto"/>
              <w:right w:val="single" w:sz="4" w:space="0" w:color="auto"/>
            </w:tcBorders>
            <w:shd w:val="clear" w:color="auto" w:fill="auto"/>
            <w:noWrap/>
            <w:vAlign w:val="center"/>
            <w:hideMark/>
          </w:tcPr>
          <w:p w14:paraId="62A6B0B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2FD654D1"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4C80A4D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7E4016C1"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0094A57D" w14:textId="77777777">
        <w:trPr>
          <w:trHeight w:val="46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B080CE7" w14:textId="77777777" w:rsidR="009675A5" w:rsidRPr="009675A5" w:rsidRDefault="009675A5" w:rsidP="009675A5">
            <w:pPr>
              <w:rPr>
                <w:rFonts w:cs="Arial"/>
                <w:sz w:val="16"/>
                <w:szCs w:val="16"/>
                <w:lang w:eastAsia="en-GB"/>
              </w:rPr>
            </w:pPr>
            <w:r w:rsidRPr="009675A5">
              <w:rPr>
                <w:rFonts w:cs="Arial"/>
                <w:sz w:val="16"/>
                <w:szCs w:val="16"/>
                <w:lang w:eastAsia="en-GB"/>
              </w:rPr>
              <w:t>2019/20</w:t>
            </w:r>
          </w:p>
        </w:tc>
        <w:tc>
          <w:tcPr>
            <w:tcW w:w="2421" w:type="dxa"/>
            <w:tcBorders>
              <w:top w:val="nil"/>
              <w:left w:val="nil"/>
              <w:bottom w:val="single" w:sz="4" w:space="0" w:color="auto"/>
              <w:right w:val="single" w:sz="4" w:space="0" w:color="auto"/>
            </w:tcBorders>
            <w:shd w:val="clear" w:color="auto" w:fill="auto"/>
            <w:noWrap/>
            <w:vAlign w:val="center"/>
            <w:hideMark/>
          </w:tcPr>
          <w:p w14:paraId="4EE3B5C9" w14:textId="77777777" w:rsidR="009675A5" w:rsidRPr="009675A5" w:rsidRDefault="009675A5" w:rsidP="009675A5">
            <w:pPr>
              <w:rPr>
                <w:rFonts w:cs="Arial"/>
                <w:sz w:val="16"/>
                <w:szCs w:val="16"/>
                <w:lang w:eastAsia="en-GB"/>
              </w:rPr>
            </w:pPr>
            <w:r w:rsidRPr="009675A5">
              <w:rPr>
                <w:rFonts w:cs="Arial"/>
                <w:sz w:val="16"/>
                <w:szCs w:val="16"/>
                <w:lang w:eastAsia="en-GB"/>
              </w:rPr>
              <w:t>Wealdstone - Murals</w:t>
            </w:r>
          </w:p>
        </w:tc>
        <w:tc>
          <w:tcPr>
            <w:tcW w:w="1134" w:type="dxa"/>
            <w:tcBorders>
              <w:top w:val="nil"/>
              <w:left w:val="nil"/>
              <w:bottom w:val="single" w:sz="4" w:space="0" w:color="auto"/>
              <w:right w:val="single" w:sz="4" w:space="0" w:color="auto"/>
            </w:tcBorders>
            <w:shd w:val="clear" w:color="auto" w:fill="auto"/>
            <w:noWrap/>
            <w:vAlign w:val="center"/>
            <w:hideMark/>
          </w:tcPr>
          <w:p w14:paraId="10C1BEE2" w14:textId="77777777" w:rsidR="009675A5" w:rsidRPr="009675A5" w:rsidRDefault="009675A5" w:rsidP="009675A5">
            <w:pPr>
              <w:jc w:val="right"/>
              <w:rPr>
                <w:rFonts w:cs="Arial"/>
                <w:sz w:val="16"/>
                <w:szCs w:val="16"/>
                <w:lang w:eastAsia="en-GB"/>
              </w:rPr>
            </w:pPr>
            <w:r w:rsidRPr="009675A5">
              <w:rPr>
                <w:rFonts w:cs="Arial"/>
                <w:sz w:val="16"/>
                <w:szCs w:val="16"/>
                <w:lang w:eastAsia="en-GB"/>
              </w:rPr>
              <w:t>60,000</w:t>
            </w:r>
          </w:p>
        </w:tc>
        <w:tc>
          <w:tcPr>
            <w:tcW w:w="1134" w:type="dxa"/>
            <w:tcBorders>
              <w:top w:val="nil"/>
              <w:left w:val="nil"/>
              <w:bottom w:val="single" w:sz="4" w:space="0" w:color="auto"/>
              <w:right w:val="single" w:sz="4" w:space="0" w:color="auto"/>
            </w:tcBorders>
            <w:shd w:val="clear" w:color="auto" w:fill="auto"/>
            <w:noWrap/>
            <w:vAlign w:val="center"/>
            <w:hideMark/>
          </w:tcPr>
          <w:p w14:paraId="73C495ED"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57B89D48"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6076BA7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5DCED0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77E1868" w14:textId="77777777" w:rsidR="009675A5" w:rsidRPr="009675A5" w:rsidRDefault="009675A5" w:rsidP="009675A5">
            <w:pPr>
              <w:jc w:val="right"/>
              <w:rPr>
                <w:rFonts w:cs="Arial"/>
                <w:sz w:val="16"/>
                <w:szCs w:val="16"/>
                <w:lang w:eastAsia="en-GB"/>
              </w:rPr>
            </w:pPr>
            <w:r w:rsidRPr="009675A5">
              <w:rPr>
                <w:rFonts w:cs="Arial"/>
                <w:sz w:val="16"/>
                <w:szCs w:val="16"/>
                <w:lang w:eastAsia="en-GB"/>
              </w:rPr>
              <w:t>48,511</w:t>
            </w:r>
          </w:p>
        </w:tc>
        <w:tc>
          <w:tcPr>
            <w:tcW w:w="905" w:type="dxa"/>
            <w:tcBorders>
              <w:top w:val="nil"/>
              <w:left w:val="nil"/>
              <w:bottom w:val="single" w:sz="4" w:space="0" w:color="auto"/>
              <w:right w:val="single" w:sz="4" w:space="0" w:color="auto"/>
            </w:tcBorders>
            <w:shd w:val="clear" w:color="auto" w:fill="auto"/>
            <w:noWrap/>
            <w:vAlign w:val="center"/>
            <w:hideMark/>
          </w:tcPr>
          <w:p w14:paraId="4B7B3914" w14:textId="77777777" w:rsidR="009675A5" w:rsidRPr="009675A5" w:rsidRDefault="009675A5" w:rsidP="009675A5">
            <w:pPr>
              <w:jc w:val="right"/>
              <w:rPr>
                <w:rFonts w:cs="Arial"/>
                <w:sz w:val="16"/>
                <w:szCs w:val="16"/>
                <w:lang w:eastAsia="en-GB"/>
              </w:rPr>
            </w:pPr>
            <w:r w:rsidRPr="009675A5">
              <w:rPr>
                <w:rFonts w:cs="Arial"/>
                <w:sz w:val="16"/>
                <w:szCs w:val="16"/>
                <w:lang w:eastAsia="en-GB"/>
              </w:rPr>
              <w:t>2,085</w:t>
            </w:r>
          </w:p>
        </w:tc>
        <w:tc>
          <w:tcPr>
            <w:tcW w:w="1216" w:type="dxa"/>
            <w:tcBorders>
              <w:top w:val="nil"/>
              <w:left w:val="nil"/>
              <w:bottom w:val="single" w:sz="4" w:space="0" w:color="auto"/>
              <w:right w:val="single" w:sz="4" w:space="0" w:color="auto"/>
            </w:tcBorders>
            <w:shd w:val="clear" w:color="auto" w:fill="auto"/>
            <w:noWrap/>
            <w:vAlign w:val="center"/>
            <w:hideMark/>
          </w:tcPr>
          <w:p w14:paraId="5149924D" w14:textId="77777777" w:rsidR="009675A5" w:rsidRPr="009675A5" w:rsidRDefault="009675A5" w:rsidP="009675A5">
            <w:pPr>
              <w:jc w:val="right"/>
              <w:rPr>
                <w:rFonts w:cs="Arial"/>
                <w:sz w:val="16"/>
                <w:szCs w:val="16"/>
                <w:lang w:eastAsia="en-GB"/>
              </w:rPr>
            </w:pPr>
            <w:r w:rsidRPr="009675A5">
              <w:rPr>
                <w:rFonts w:cs="Arial"/>
                <w:sz w:val="16"/>
                <w:szCs w:val="16"/>
                <w:lang w:eastAsia="en-GB"/>
              </w:rPr>
              <w:t>9,404</w:t>
            </w:r>
          </w:p>
        </w:tc>
        <w:tc>
          <w:tcPr>
            <w:tcW w:w="1259" w:type="dxa"/>
            <w:tcBorders>
              <w:top w:val="nil"/>
              <w:left w:val="nil"/>
              <w:bottom w:val="single" w:sz="4" w:space="0" w:color="auto"/>
              <w:right w:val="single" w:sz="4" w:space="0" w:color="auto"/>
            </w:tcBorders>
            <w:shd w:val="clear" w:color="auto" w:fill="auto"/>
            <w:noWrap/>
            <w:vAlign w:val="center"/>
            <w:hideMark/>
          </w:tcPr>
          <w:p w14:paraId="0E7E6C3E" w14:textId="77777777" w:rsidR="009675A5" w:rsidRPr="009675A5" w:rsidRDefault="009675A5" w:rsidP="009675A5">
            <w:pPr>
              <w:jc w:val="right"/>
              <w:rPr>
                <w:rFonts w:cs="Arial"/>
                <w:sz w:val="16"/>
                <w:szCs w:val="16"/>
                <w:lang w:eastAsia="en-GB"/>
              </w:rPr>
            </w:pPr>
            <w:r w:rsidRPr="009675A5">
              <w:rPr>
                <w:rFonts w:cs="Arial"/>
                <w:sz w:val="16"/>
                <w:szCs w:val="16"/>
                <w:lang w:eastAsia="en-GB"/>
              </w:rPr>
              <w:t>-9,404</w:t>
            </w:r>
          </w:p>
        </w:tc>
        <w:tc>
          <w:tcPr>
            <w:tcW w:w="1272" w:type="dxa"/>
            <w:tcBorders>
              <w:top w:val="nil"/>
              <w:left w:val="nil"/>
              <w:bottom w:val="single" w:sz="4" w:space="0" w:color="auto"/>
              <w:right w:val="single" w:sz="4" w:space="0" w:color="auto"/>
            </w:tcBorders>
            <w:shd w:val="clear" w:color="auto" w:fill="auto"/>
            <w:noWrap/>
            <w:vAlign w:val="center"/>
            <w:hideMark/>
          </w:tcPr>
          <w:p w14:paraId="230B38F4"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3DEDD7E3" w14:textId="77777777">
        <w:trPr>
          <w:trHeight w:val="642"/>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19D4C67" w14:textId="77777777" w:rsidR="009675A5" w:rsidRPr="009675A5" w:rsidRDefault="009675A5" w:rsidP="009675A5">
            <w:pPr>
              <w:rPr>
                <w:rFonts w:cs="Arial"/>
                <w:sz w:val="16"/>
                <w:szCs w:val="16"/>
                <w:lang w:eastAsia="en-GB"/>
              </w:rPr>
            </w:pPr>
            <w:r w:rsidRPr="009675A5">
              <w:rPr>
                <w:rFonts w:cs="Arial"/>
                <w:sz w:val="16"/>
                <w:szCs w:val="16"/>
                <w:lang w:eastAsia="en-GB"/>
              </w:rPr>
              <w:lastRenderedPageBreak/>
              <w:t>2019/20</w:t>
            </w:r>
          </w:p>
        </w:tc>
        <w:tc>
          <w:tcPr>
            <w:tcW w:w="2421" w:type="dxa"/>
            <w:tcBorders>
              <w:top w:val="nil"/>
              <w:left w:val="nil"/>
              <w:bottom w:val="single" w:sz="4" w:space="0" w:color="auto"/>
              <w:right w:val="single" w:sz="4" w:space="0" w:color="auto"/>
            </w:tcBorders>
            <w:shd w:val="clear" w:color="auto" w:fill="auto"/>
            <w:noWrap/>
            <w:vAlign w:val="center"/>
            <w:hideMark/>
          </w:tcPr>
          <w:p w14:paraId="6A88FAC3" w14:textId="77777777" w:rsidR="009675A5" w:rsidRPr="009675A5" w:rsidRDefault="009675A5" w:rsidP="009675A5">
            <w:pPr>
              <w:rPr>
                <w:rFonts w:cs="Arial"/>
                <w:sz w:val="16"/>
                <w:szCs w:val="16"/>
                <w:lang w:eastAsia="en-GB"/>
              </w:rPr>
            </w:pPr>
            <w:r w:rsidRPr="009675A5">
              <w:rPr>
                <w:rFonts w:cs="Arial"/>
                <w:sz w:val="16"/>
                <w:szCs w:val="16"/>
                <w:lang w:eastAsia="en-GB"/>
              </w:rPr>
              <w:t>Stanmore Ward - Safety and infrastructure improvement</w:t>
            </w:r>
          </w:p>
        </w:tc>
        <w:tc>
          <w:tcPr>
            <w:tcW w:w="1134" w:type="dxa"/>
            <w:tcBorders>
              <w:top w:val="nil"/>
              <w:left w:val="nil"/>
              <w:bottom w:val="single" w:sz="4" w:space="0" w:color="auto"/>
              <w:right w:val="single" w:sz="4" w:space="0" w:color="auto"/>
            </w:tcBorders>
            <w:shd w:val="clear" w:color="auto" w:fill="auto"/>
            <w:noWrap/>
            <w:vAlign w:val="center"/>
            <w:hideMark/>
          </w:tcPr>
          <w:p w14:paraId="2408ECFF" w14:textId="77777777" w:rsidR="009675A5" w:rsidRPr="009675A5" w:rsidRDefault="009675A5" w:rsidP="009675A5">
            <w:pPr>
              <w:jc w:val="right"/>
              <w:rPr>
                <w:rFonts w:cs="Arial"/>
                <w:sz w:val="16"/>
                <w:szCs w:val="16"/>
                <w:lang w:eastAsia="en-GB"/>
              </w:rPr>
            </w:pPr>
            <w:r w:rsidRPr="009675A5">
              <w:rPr>
                <w:rFonts w:cs="Arial"/>
                <w:sz w:val="16"/>
                <w:szCs w:val="16"/>
                <w:lang w:eastAsia="en-GB"/>
              </w:rPr>
              <w:t>32,431</w:t>
            </w:r>
          </w:p>
        </w:tc>
        <w:tc>
          <w:tcPr>
            <w:tcW w:w="1134" w:type="dxa"/>
            <w:tcBorders>
              <w:top w:val="nil"/>
              <w:left w:val="nil"/>
              <w:bottom w:val="single" w:sz="4" w:space="0" w:color="auto"/>
              <w:right w:val="single" w:sz="4" w:space="0" w:color="auto"/>
            </w:tcBorders>
            <w:shd w:val="clear" w:color="auto" w:fill="auto"/>
            <w:noWrap/>
            <w:vAlign w:val="center"/>
            <w:hideMark/>
          </w:tcPr>
          <w:p w14:paraId="0578CA88"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05FE795C" w14:textId="77777777" w:rsidR="009675A5" w:rsidRPr="009675A5" w:rsidRDefault="009675A5" w:rsidP="009675A5">
            <w:pPr>
              <w:jc w:val="center"/>
              <w:rPr>
                <w:rFonts w:cs="Arial"/>
                <w:sz w:val="16"/>
                <w:szCs w:val="16"/>
                <w:lang w:eastAsia="en-GB"/>
              </w:rPr>
            </w:pPr>
            <w:r w:rsidRPr="009675A5">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0E826982"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C1664B6" w14:textId="77777777" w:rsidR="009675A5" w:rsidRPr="009675A5" w:rsidRDefault="009675A5" w:rsidP="009675A5">
            <w:pPr>
              <w:jc w:val="right"/>
              <w:rPr>
                <w:rFonts w:cs="Arial"/>
                <w:sz w:val="16"/>
                <w:szCs w:val="16"/>
                <w:lang w:eastAsia="en-GB"/>
              </w:rPr>
            </w:pPr>
            <w:r w:rsidRPr="009675A5">
              <w:rPr>
                <w:rFonts w:cs="Arial"/>
                <w:sz w:val="16"/>
                <w:szCs w:val="16"/>
                <w:lang w:eastAsia="en-GB"/>
              </w:rPr>
              <w:t>8,627</w:t>
            </w:r>
          </w:p>
        </w:tc>
        <w:tc>
          <w:tcPr>
            <w:tcW w:w="905" w:type="dxa"/>
            <w:tcBorders>
              <w:top w:val="nil"/>
              <w:left w:val="nil"/>
              <w:bottom w:val="single" w:sz="4" w:space="0" w:color="auto"/>
              <w:right w:val="single" w:sz="4" w:space="0" w:color="auto"/>
            </w:tcBorders>
            <w:shd w:val="clear" w:color="auto" w:fill="auto"/>
            <w:noWrap/>
            <w:vAlign w:val="center"/>
            <w:hideMark/>
          </w:tcPr>
          <w:p w14:paraId="422274B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EE40E62" w14:textId="77777777" w:rsidR="009675A5" w:rsidRPr="009675A5" w:rsidRDefault="009675A5" w:rsidP="009675A5">
            <w:pPr>
              <w:jc w:val="right"/>
              <w:rPr>
                <w:rFonts w:cs="Arial"/>
                <w:sz w:val="16"/>
                <w:szCs w:val="16"/>
                <w:lang w:eastAsia="en-GB"/>
              </w:rPr>
            </w:pPr>
            <w:r w:rsidRPr="009675A5">
              <w:rPr>
                <w:rFonts w:cs="Arial"/>
                <w:sz w:val="16"/>
                <w:szCs w:val="16"/>
                <w:lang w:eastAsia="en-GB"/>
              </w:rPr>
              <w:t>475</w:t>
            </w:r>
          </w:p>
        </w:tc>
        <w:tc>
          <w:tcPr>
            <w:tcW w:w="1216" w:type="dxa"/>
            <w:tcBorders>
              <w:top w:val="nil"/>
              <w:left w:val="nil"/>
              <w:bottom w:val="single" w:sz="4" w:space="0" w:color="auto"/>
              <w:right w:val="single" w:sz="4" w:space="0" w:color="auto"/>
            </w:tcBorders>
            <w:shd w:val="clear" w:color="auto" w:fill="auto"/>
            <w:noWrap/>
            <w:vAlign w:val="center"/>
            <w:hideMark/>
          </w:tcPr>
          <w:p w14:paraId="4E089C25" w14:textId="77777777" w:rsidR="009675A5" w:rsidRPr="009675A5" w:rsidRDefault="009675A5" w:rsidP="009675A5">
            <w:pPr>
              <w:jc w:val="right"/>
              <w:rPr>
                <w:rFonts w:cs="Arial"/>
                <w:sz w:val="16"/>
                <w:szCs w:val="16"/>
                <w:lang w:eastAsia="en-GB"/>
              </w:rPr>
            </w:pPr>
            <w:r w:rsidRPr="009675A5">
              <w:rPr>
                <w:rFonts w:cs="Arial"/>
                <w:sz w:val="16"/>
                <w:szCs w:val="16"/>
                <w:lang w:eastAsia="en-GB"/>
              </w:rPr>
              <w:t>23,329</w:t>
            </w:r>
          </w:p>
        </w:tc>
        <w:tc>
          <w:tcPr>
            <w:tcW w:w="1259" w:type="dxa"/>
            <w:tcBorders>
              <w:top w:val="nil"/>
              <w:left w:val="nil"/>
              <w:bottom w:val="single" w:sz="4" w:space="0" w:color="auto"/>
              <w:right w:val="single" w:sz="4" w:space="0" w:color="auto"/>
            </w:tcBorders>
            <w:shd w:val="clear" w:color="auto" w:fill="auto"/>
            <w:noWrap/>
            <w:vAlign w:val="center"/>
            <w:hideMark/>
          </w:tcPr>
          <w:p w14:paraId="3B5B096A" w14:textId="77777777" w:rsidR="009675A5" w:rsidRPr="009675A5" w:rsidRDefault="009675A5" w:rsidP="009675A5">
            <w:pPr>
              <w:jc w:val="right"/>
              <w:rPr>
                <w:rFonts w:cs="Arial"/>
                <w:sz w:val="16"/>
                <w:szCs w:val="16"/>
                <w:lang w:eastAsia="en-GB"/>
              </w:rPr>
            </w:pPr>
            <w:r w:rsidRPr="009675A5">
              <w:rPr>
                <w:rFonts w:cs="Arial"/>
                <w:sz w:val="16"/>
                <w:szCs w:val="16"/>
                <w:lang w:eastAsia="en-GB"/>
              </w:rPr>
              <w:t>-23,329</w:t>
            </w:r>
          </w:p>
        </w:tc>
        <w:tc>
          <w:tcPr>
            <w:tcW w:w="1272" w:type="dxa"/>
            <w:tcBorders>
              <w:top w:val="nil"/>
              <w:left w:val="nil"/>
              <w:bottom w:val="single" w:sz="4" w:space="0" w:color="auto"/>
              <w:right w:val="single" w:sz="4" w:space="0" w:color="auto"/>
            </w:tcBorders>
            <w:shd w:val="clear" w:color="auto" w:fill="auto"/>
            <w:noWrap/>
            <w:vAlign w:val="center"/>
            <w:hideMark/>
          </w:tcPr>
          <w:p w14:paraId="2E84F669"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4E41064D" w14:textId="77777777">
        <w:trPr>
          <w:trHeight w:val="55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87FECB7" w14:textId="77777777" w:rsidR="009675A5" w:rsidRPr="009675A5" w:rsidRDefault="009675A5" w:rsidP="009675A5">
            <w:pPr>
              <w:rPr>
                <w:rFonts w:cs="Arial"/>
                <w:sz w:val="16"/>
                <w:szCs w:val="16"/>
                <w:lang w:eastAsia="en-GB"/>
              </w:rPr>
            </w:pPr>
            <w:r w:rsidRPr="009675A5">
              <w:rPr>
                <w:rFonts w:cs="Arial"/>
                <w:sz w:val="16"/>
                <w:szCs w:val="16"/>
                <w:lang w:eastAsia="en-GB"/>
              </w:rPr>
              <w:t>2020/21</w:t>
            </w:r>
          </w:p>
        </w:tc>
        <w:tc>
          <w:tcPr>
            <w:tcW w:w="2421" w:type="dxa"/>
            <w:tcBorders>
              <w:top w:val="nil"/>
              <w:left w:val="nil"/>
              <w:bottom w:val="single" w:sz="4" w:space="0" w:color="auto"/>
              <w:right w:val="single" w:sz="4" w:space="0" w:color="auto"/>
            </w:tcBorders>
            <w:shd w:val="clear" w:color="auto" w:fill="auto"/>
            <w:noWrap/>
            <w:vAlign w:val="center"/>
            <w:hideMark/>
          </w:tcPr>
          <w:p w14:paraId="0EA90CBD" w14:textId="77777777" w:rsidR="009675A5" w:rsidRPr="009675A5" w:rsidRDefault="009675A5" w:rsidP="009675A5">
            <w:pPr>
              <w:rPr>
                <w:rFonts w:cs="Arial"/>
                <w:sz w:val="16"/>
                <w:szCs w:val="16"/>
                <w:lang w:eastAsia="en-GB"/>
              </w:rPr>
            </w:pPr>
            <w:r w:rsidRPr="009675A5">
              <w:rPr>
                <w:rFonts w:cs="Arial"/>
                <w:sz w:val="16"/>
                <w:szCs w:val="16"/>
                <w:lang w:eastAsia="en-GB"/>
              </w:rPr>
              <w:t>Harrow Town War Memorial</w:t>
            </w:r>
          </w:p>
        </w:tc>
        <w:tc>
          <w:tcPr>
            <w:tcW w:w="1134" w:type="dxa"/>
            <w:tcBorders>
              <w:top w:val="nil"/>
              <w:left w:val="nil"/>
              <w:bottom w:val="single" w:sz="4" w:space="0" w:color="auto"/>
              <w:right w:val="single" w:sz="4" w:space="0" w:color="auto"/>
            </w:tcBorders>
            <w:shd w:val="clear" w:color="auto" w:fill="auto"/>
            <w:noWrap/>
            <w:vAlign w:val="center"/>
            <w:hideMark/>
          </w:tcPr>
          <w:p w14:paraId="065A637D" w14:textId="77777777" w:rsidR="009675A5" w:rsidRPr="009675A5" w:rsidRDefault="009675A5" w:rsidP="009675A5">
            <w:pPr>
              <w:jc w:val="right"/>
              <w:rPr>
                <w:rFonts w:cs="Arial"/>
                <w:sz w:val="16"/>
                <w:szCs w:val="16"/>
                <w:lang w:eastAsia="en-GB"/>
              </w:rPr>
            </w:pPr>
            <w:r w:rsidRPr="009675A5">
              <w:rPr>
                <w:rFonts w:cs="Arial"/>
                <w:sz w:val="16"/>
                <w:szCs w:val="16"/>
                <w:lang w:eastAsia="en-GB"/>
              </w:rPr>
              <w:t>31,900</w:t>
            </w:r>
          </w:p>
        </w:tc>
        <w:tc>
          <w:tcPr>
            <w:tcW w:w="1134" w:type="dxa"/>
            <w:tcBorders>
              <w:top w:val="nil"/>
              <w:left w:val="nil"/>
              <w:bottom w:val="single" w:sz="4" w:space="0" w:color="auto"/>
              <w:right w:val="single" w:sz="4" w:space="0" w:color="auto"/>
            </w:tcBorders>
            <w:shd w:val="clear" w:color="auto" w:fill="auto"/>
            <w:noWrap/>
            <w:vAlign w:val="center"/>
            <w:hideMark/>
          </w:tcPr>
          <w:p w14:paraId="54A7680F"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354FE363"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54D321E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2C9A6E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D1537B9" w14:textId="77777777" w:rsidR="009675A5" w:rsidRPr="009675A5" w:rsidRDefault="009675A5" w:rsidP="009675A5">
            <w:pPr>
              <w:jc w:val="right"/>
              <w:rPr>
                <w:rFonts w:cs="Arial"/>
                <w:sz w:val="16"/>
                <w:szCs w:val="16"/>
                <w:lang w:eastAsia="en-GB"/>
              </w:rPr>
            </w:pPr>
            <w:r w:rsidRPr="009675A5">
              <w:rPr>
                <w:rFonts w:cs="Arial"/>
                <w:sz w:val="16"/>
                <w:szCs w:val="16"/>
                <w:lang w:eastAsia="en-GB"/>
              </w:rPr>
              <w:t>23,559</w:t>
            </w:r>
          </w:p>
        </w:tc>
        <w:tc>
          <w:tcPr>
            <w:tcW w:w="905" w:type="dxa"/>
            <w:tcBorders>
              <w:top w:val="nil"/>
              <w:left w:val="nil"/>
              <w:bottom w:val="single" w:sz="4" w:space="0" w:color="auto"/>
              <w:right w:val="single" w:sz="4" w:space="0" w:color="auto"/>
            </w:tcBorders>
            <w:shd w:val="clear" w:color="auto" w:fill="auto"/>
            <w:noWrap/>
            <w:vAlign w:val="center"/>
            <w:hideMark/>
          </w:tcPr>
          <w:p w14:paraId="42079072"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373D2FE5" w14:textId="77777777" w:rsidR="009675A5" w:rsidRPr="009675A5" w:rsidRDefault="009675A5" w:rsidP="009675A5">
            <w:pPr>
              <w:jc w:val="right"/>
              <w:rPr>
                <w:rFonts w:cs="Arial"/>
                <w:sz w:val="16"/>
                <w:szCs w:val="16"/>
                <w:lang w:eastAsia="en-GB"/>
              </w:rPr>
            </w:pPr>
            <w:r w:rsidRPr="009675A5">
              <w:rPr>
                <w:rFonts w:cs="Arial"/>
                <w:sz w:val="16"/>
                <w:szCs w:val="16"/>
                <w:lang w:eastAsia="en-GB"/>
              </w:rPr>
              <w:t>8,341</w:t>
            </w:r>
          </w:p>
        </w:tc>
        <w:tc>
          <w:tcPr>
            <w:tcW w:w="1259" w:type="dxa"/>
            <w:tcBorders>
              <w:top w:val="nil"/>
              <w:left w:val="nil"/>
              <w:bottom w:val="single" w:sz="4" w:space="0" w:color="auto"/>
              <w:right w:val="single" w:sz="4" w:space="0" w:color="auto"/>
            </w:tcBorders>
            <w:shd w:val="clear" w:color="auto" w:fill="auto"/>
            <w:noWrap/>
            <w:vAlign w:val="center"/>
            <w:hideMark/>
          </w:tcPr>
          <w:p w14:paraId="41632CC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14BA6853" w14:textId="77777777" w:rsidR="009675A5" w:rsidRPr="009675A5" w:rsidRDefault="009675A5" w:rsidP="009675A5">
            <w:pPr>
              <w:jc w:val="right"/>
              <w:rPr>
                <w:rFonts w:cs="Arial"/>
                <w:sz w:val="16"/>
                <w:szCs w:val="16"/>
                <w:lang w:eastAsia="en-GB"/>
              </w:rPr>
            </w:pPr>
            <w:r w:rsidRPr="009675A5">
              <w:rPr>
                <w:rFonts w:cs="Arial"/>
                <w:sz w:val="16"/>
                <w:szCs w:val="16"/>
                <w:lang w:eastAsia="en-GB"/>
              </w:rPr>
              <w:t>8,341</w:t>
            </w:r>
          </w:p>
        </w:tc>
      </w:tr>
      <w:tr w:rsidR="009675A5" w:rsidRPr="009675A5" w14:paraId="640085BB" w14:textId="77777777">
        <w:trPr>
          <w:trHeight w:val="9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F9BA31F" w14:textId="77777777" w:rsidR="009675A5" w:rsidRPr="009675A5" w:rsidRDefault="009675A5" w:rsidP="009675A5">
            <w:pPr>
              <w:rPr>
                <w:rFonts w:cs="Arial"/>
                <w:sz w:val="16"/>
                <w:szCs w:val="16"/>
                <w:lang w:eastAsia="en-GB"/>
              </w:rPr>
            </w:pPr>
            <w:r w:rsidRPr="009675A5">
              <w:rPr>
                <w:rFonts w:cs="Arial"/>
                <w:sz w:val="16"/>
                <w:szCs w:val="16"/>
                <w:lang w:eastAsia="en-GB"/>
              </w:rPr>
              <w:t>2020/21</w:t>
            </w:r>
          </w:p>
        </w:tc>
        <w:tc>
          <w:tcPr>
            <w:tcW w:w="2421" w:type="dxa"/>
            <w:tcBorders>
              <w:top w:val="nil"/>
              <w:left w:val="nil"/>
              <w:bottom w:val="single" w:sz="4" w:space="0" w:color="auto"/>
              <w:right w:val="single" w:sz="4" w:space="0" w:color="auto"/>
            </w:tcBorders>
            <w:shd w:val="clear" w:color="auto" w:fill="auto"/>
            <w:noWrap/>
            <w:vAlign w:val="center"/>
            <w:hideMark/>
          </w:tcPr>
          <w:p w14:paraId="00CDAC5D" w14:textId="77777777" w:rsidR="009675A5" w:rsidRPr="009675A5" w:rsidRDefault="009675A5" w:rsidP="009675A5">
            <w:pPr>
              <w:rPr>
                <w:rFonts w:cs="Arial"/>
                <w:sz w:val="16"/>
                <w:szCs w:val="16"/>
                <w:lang w:eastAsia="en-GB"/>
              </w:rPr>
            </w:pPr>
            <w:r w:rsidRPr="009675A5">
              <w:rPr>
                <w:rFonts w:cs="Arial"/>
                <w:sz w:val="16"/>
                <w:szCs w:val="16"/>
                <w:lang w:eastAsia="en-GB"/>
              </w:rPr>
              <w:t>Creation and establishment of a Longhorn cattle herd in Bentley Priory</w:t>
            </w:r>
          </w:p>
        </w:tc>
        <w:tc>
          <w:tcPr>
            <w:tcW w:w="1134" w:type="dxa"/>
            <w:tcBorders>
              <w:top w:val="nil"/>
              <w:left w:val="nil"/>
              <w:bottom w:val="single" w:sz="4" w:space="0" w:color="auto"/>
              <w:right w:val="single" w:sz="4" w:space="0" w:color="auto"/>
            </w:tcBorders>
            <w:shd w:val="clear" w:color="auto" w:fill="auto"/>
            <w:noWrap/>
            <w:vAlign w:val="center"/>
            <w:hideMark/>
          </w:tcPr>
          <w:p w14:paraId="6D5A25ED" w14:textId="77777777" w:rsidR="009675A5" w:rsidRPr="009675A5" w:rsidRDefault="009675A5" w:rsidP="009675A5">
            <w:pPr>
              <w:jc w:val="right"/>
              <w:rPr>
                <w:rFonts w:cs="Arial"/>
                <w:sz w:val="16"/>
                <w:szCs w:val="16"/>
                <w:lang w:eastAsia="en-GB"/>
              </w:rPr>
            </w:pPr>
            <w:r w:rsidRPr="009675A5">
              <w:rPr>
                <w:rFonts w:cs="Arial"/>
                <w:sz w:val="16"/>
                <w:szCs w:val="16"/>
                <w:lang w:eastAsia="en-GB"/>
              </w:rPr>
              <w:t>32,860</w:t>
            </w:r>
          </w:p>
        </w:tc>
        <w:tc>
          <w:tcPr>
            <w:tcW w:w="1134" w:type="dxa"/>
            <w:tcBorders>
              <w:top w:val="nil"/>
              <w:left w:val="nil"/>
              <w:bottom w:val="single" w:sz="4" w:space="0" w:color="auto"/>
              <w:right w:val="single" w:sz="4" w:space="0" w:color="auto"/>
            </w:tcBorders>
            <w:shd w:val="clear" w:color="auto" w:fill="auto"/>
            <w:noWrap/>
            <w:vAlign w:val="center"/>
            <w:hideMark/>
          </w:tcPr>
          <w:p w14:paraId="366DF381"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33236B5D" w14:textId="77777777" w:rsidR="009675A5" w:rsidRPr="009675A5" w:rsidRDefault="009675A5" w:rsidP="009675A5">
            <w:pPr>
              <w:jc w:val="center"/>
              <w:rPr>
                <w:rFonts w:cs="Arial"/>
                <w:sz w:val="16"/>
                <w:szCs w:val="16"/>
                <w:lang w:eastAsia="en-GB"/>
              </w:rPr>
            </w:pPr>
            <w:r w:rsidRPr="009675A5">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70DA9DE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DE8C64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60BEC36" w14:textId="77777777" w:rsidR="009675A5" w:rsidRPr="009675A5" w:rsidRDefault="009675A5" w:rsidP="009675A5">
            <w:pPr>
              <w:jc w:val="right"/>
              <w:rPr>
                <w:rFonts w:cs="Arial"/>
                <w:sz w:val="16"/>
                <w:szCs w:val="16"/>
                <w:lang w:eastAsia="en-GB"/>
              </w:rPr>
            </w:pPr>
            <w:r w:rsidRPr="009675A5">
              <w:rPr>
                <w:rFonts w:cs="Arial"/>
                <w:sz w:val="16"/>
                <w:szCs w:val="16"/>
                <w:lang w:eastAsia="en-GB"/>
              </w:rPr>
              <w:t>15,000</w:t>
            </w:r>
          </w:p>
        </w:tc>
        <w:tc>
          <w:tcPr>
            <w:tcW w:w="905" w:type="dxa"/>
            <w:tcBorders>
              <w:top w:val="nil"/>
              <w:left w:val="nil"/>
              <w:bottom w:val="single" w:sz="4" w:space="0" w:color="auto"/>
              <w:right w:val="single" w:sz="4" w:space="0" w:color="auto"/>
            </w:tcBorders>
            <w:shd w:val="clear" w:color="auto" w:fill="auto"/>
            <w:noWrap/>
            <w:vAlign w:val="center"/>
            <w:hideMark/>
          </w:tcPr>
          <w:p w14:paraId="0271999B" w14:textId="77777777" w:rsidR="009675A5" w:rsidRPr="009675A5" w:rsidRDefault="009675A5" w:rsidP="009675A5">
            <w:pPr>
              <w:jc w:val="right"/>
              <w:rPr>
                <w:rFonts w:cs="Arial"/>
                <w:sz w:val="16"/>
                <w:szCs w:val="16"/>
                <w:lang w:eastAsia="en-GB"/>
              </w:rPr>
            </w:pPr>
            <w:r w:rsidRPr="009675A5">
              <w:rPr>
                <w:rFonts w:cs="Arial"/>
                <w:sz w:val="16"/>
                <w:szCs w:val="16"/>
                <w:lang w:eastAsia="en-GB"/>
              </w:rPr>
              <w:t>10,000</w:t>
            </w:r>
          </w:p>
        </w:tc>
        <w:tc>
          <w:tcPr>
            <w:tcW w:w="1216" w:type="dxa"/>
            <w:tcBorders>
              <w:top w:val="nil"/>
              <w:left w:val="nil"/>
              <w:bottom w:val="single" w:sz="4" w:space="0" w:color="auto"/>
              <w:right w:val="single" w:sz="4" w:space="0" w:color="auto"/>
            </w:tcBorders>
            <w:shd w:val="clear" w:color="auto" w:fill="auto"/>
            <w:noWrap/>
            <w:vAlign w:val="center"/>
            <w:hideMark/>
          </w:tcPr>
          <w:p w14:paraId="5B1E7572" w14:textId="77777777" w:rsidR="009675A5" w:rsidRPr="009675A5" w:rsidRDefault="009675A5" w:rsidP="009675A5">
            <w:pPr>
              <w:jc w:val="right"/>
              <w:rPr>
                <w:rFonts w:cs="Arial"/>
                <w:sz w:val="16"/>
                <w:szCs w:val="16"/>
                <w:lang w:eastAsia="en-GB"/>
              </w:rPr>
            </w:pPr>
            <w:r w:rsidRPr="009675A5">
              <w:rPr>
                <w:rFonts w:cs="Arial"/>
                <w:sz w:val="16"/>
                <w:szCs w:val="16"/>
                <w:lang w:eastAsia="en-GB"/>
              </w:rPr>
              <w:t>7,860</w:t>
            </w:r>
          </w:p>
        </w:tc>
        <w:tc>
          <w:tcPr>
            <w:tcW w:w="1259" w:type="dxa"/>
            <w:tcBorders>
              <w:top w:val="nil"/>
              <w:left w:val="nil"/>
              <w:bottom w:val="single" w:sz="4" w:space="0" w:color="auto"/>
              <w:right w:val="single" w:sz="4" w:space="0" w:color="auto"/>
            </w:tcBorders>
            <w:shd w:val="clear" w:color="auto" w:fill="auto"/>
            <w:noWrap/>
            <w:vAlign w:val="center"/>
            <w:hideMark/>
          </w:tcPr>
          <w:p w14:paraId="3A8C81B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3B591828" w14:textId="77777777" w:rsidR="009675A5" w:rsidRPr="009675A5" w:rsidRDefault="009675A5" w:rsidP="009675A5">
            <w:pPr>
              <w:jc w:val="right"/>
              <w:rPr>
                <w:rFonts w:cs="Arial"/>
                <w:sz w:val="16"/>
                <w:szCs w:val="16"/>
                <w:lang w:eastAsia="en-GB"/>
              </w:rPr>
            </w:pPr>
            <w:r w:rsidRPr="009675A5">
              <w:rPr>
                <w:rFonts w:cs="Arial"/>
                <w:sz w:val="16"/>
                <w:szCs w:val="16"/>
                <w:lang w:eastAsia="en-GB"/>
              </w:rPr>
              <w:t>7,860</w:t>
            </w:r>
          </w:p>
        </w:tc>
      </w:tr>
      <w:tr w:rsidR="009675A5" w:rsidRPr="009675A5" w14:paraId="40406F33" w14:textId="77777777">
        <w:trPr>
          <w:trHeight w:val="77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317308D" w14:textId="77777777" w:rsidR="009675A5" w:rsidRPr="009675A5" w:rsidRDefault="009675A5" w:rsidP="009675A5">
            <w:pPr>
              <w:rPr>
                <w:rFonts w:cs="Arial"/>
                <w:sz w:val="16"/>
                <w:szCs w:val="16"/>
                <w:lang w:eastAsia="en-GB"/>
              </w:rPr>
            </w:pPr>
            <w:r w:rsidRPr="009675A5">
              <w:rPr>
                <w:rFonts w:cs="Arial"/>
                <w:sz w:val="16"/>
                <w:szCs w:val="16"/>
                <w:lang w:eastAsia="en-GB"/>
              </w:rPr>
              <w:t>2020/21</w:t>
            </w:r>
          </w:p>
        </w:tc>
        <w:tc>
          <w:tcPr>
            <w:tcW w:w="2421" w:type="dxa"/>
            <w:tcBorders>
              <w:top w:val="nil"/>
              <w:left w:val="nil"/>
              <w:bottom w:val="single" w:sz="4" w:space="0" w:color="auto"/>
              <w:right w:val="single" w:sz="4" w:space="0" w:color="auto"/>
            </w:tcBorders>
            <w:shd w:val="clear" w:color="auto" w:fill="auto"/>
            <w:noWrap/>
            <w:vAlign w:val="center"/>
            <w:hideMark/>
          </w:tcPr>
          <w:p w14:paraId="2BAE4DFE" w14:textId="77777777" w:rsidR="009675A5" w:rsidRPr="009675A5" w:rsidRDefault="009675A5" w:rsidP="009675A5">
            <w:pPr>
              <w:rPr>
                <w:rFonts w:cs="Arial"/>
                <w:sz w:val="16"/>
                <w:szCs w:val="16"/>
                <w:lang w:eastAsia="en-GB"/>
              </w:rPr>
            </w:pPr>
            <w:r w:rsidRPr="009675A5">
              <w:rPr>
                <w:rFonts w:cs="Arial"/>
                <w:sz w:val="16"/>
                <w:szCs w:val="16"/>
                <w:lang w:eastAsia="en-GB"/>
              </w:rPr>
              <w:t>Stanmore Ward - Dennis Lane Traffic Calming</w:t>
            </w:r>
          </w:p>
        </w:tc>
        <w:tc>
          <w:tcPr>
            <w:tcW w:w="1134" w:type="dxa"/>
            <w:tcBorders>
              <w:top w:val="nil"/>
              <w:left w:val="nil"/>
              <w:bottom w:val="single" w:sz="4" w:space="0" w:color="auto"/>
              <w:right w:val="single" w:sz="4" w:space="0" w:color="auto"/>
            </w:tcBorders>
            <w:shd w:val="clear" w:color="auto" w:fill="auto"/>
            <w:noWrap/>
            <w:vAlign w:val="center"/>
            <w:hideMark/>
          </w:tcPr>
          <w:p w14:paraId="58F2C8AA" w14:textId="77777777" w:rsidR="009675A5" w:rsidRPr="009675A5" w:rsidRDefault="009675A5" w:rsidP="009675A5">
            <w:pPr>
              <w:jc w:val="right"/>
              <w:rPr>
                <w:rFonts w:cs="Arial"/>
                <w:sz w:val="16"/>
                <w:szCs w:val="16"/>
                <w:lang w:eastAsia="en-GB"/>
              </w:rPr>
            </w:pPr>
            <w:r w:rsidRPr="009675A5">
              <w:rPr>
                <w:rFonts w:cs="Arial"/>
                <w:sz w:val="16"/>
                <w:szCs w:val="16"/>
                <w:lang w:eastAsia="en-GB"/>
              </w:rPr>
              <w:t>20,000</w:t>
            </w:r>
          </w:p>
        </w:tc>
        <w:tc>
          <w:tcPr>
            <w:tcW w:w="1134" w:type="dxa"/>
            <w:tcBorders>
              <w:top w:val="nil"/>
              <w:left w:val="nil"/>
              <w:bottom w:val="single" w:sz="4" w:space="0" w:color="auto"/>
              <w:right w:val="single" w:sz="4" w:space="0" w:color="auto"/>
            </w:tcBorders>
            <w:shd w:val="clear" w:color="auto" w:fill="auto"/>
            <w:noWrap/>
            <w:vAlign w:val="center"/>
            <w:hideMark/>
          </w:tcPr>
          <w:p w14:paraId="750905DC"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7632BC89" w14:textId="77777777" w:rsidR="009675A5" w:rsidRPr="009675A5" w:rsidRDefault="009675A5" w:rsidP="009675A5">
            <w:pPr>
              <w:jc w:val="center"/>
              <w:rPr>
                <w:rFonts w:cs="Arial"/>
                <w:sz w:val="16"/>
                <w:szCs w:val="16"/>
                <w:lang w:eastAsia="en-GB"/>
              </w:rPr>
            </w:pPr>
            <w:r w:rsidRPr="009675A5">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1377B81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2DE794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BE0D0E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ABBC613" w14:textId="77777777" w:rsidR="009675A5" w:rsidRPr="009675A5" w:rsidRDefault="009675A5" w:rsidP="009675A5">
            <w:pPr>
              <w:jc w:val="right"/>
              <w:rPr>
                <w:rFonts w:cs="Arial"/>
                <w:sz w:val="16"/>
                <w:szCs w:val="16"/>
                <w:lang w:eastAsia="en-GB"/>
              </w:rPr>
            </w:pPr>
            <w:r w:rsidRPr="009675A5">
              <w:rPr>
                <w:rFonts w:cs="Arial"/>
                <w:sz w:val="16"/>
                <w:szCs w:val="16"/>
                <w:lang w:eastAsia="en-GB"/>
              </w:rPr>
              <w:t>237</w:t>
            </w:r>
          </w:p>
        </w:tc>
        <w:tc>
          <w:tcPr>
            <w:tcW w:w="1216" w:type="dxa"/>
            <w:tcBorders>
              <w:top w:val="nil"/>
              <w:left w:val="nil"/>
              <w:bottom w:val="single" w:sz="4" w:space="0" w:color="auto"/>
              <w:right w:val="single" w:sz="4" w:space="0" w:color="auto"/>
            </w:tcBorders>
            <w:shd w:val="clear" w:color="auto" w:fill="auto"/>
            <w:noWrap/>
            <w:vAlign w:val="center"/>
            <w:hideMark/>
          </w:tcPr>
          <w:p w14:paraId="70AAA6A8" w14:textId="77777777" w:rsidR="009675A5" w:rsidRPr="009675A5" w:rsidRDefault="009675A5" w:rsidP="009675A5">
            <w:pPr>
              <w:jc w:val="right"/>
              <w:rPr>
                <w:rFonts w:cs="Arial"/>
                <w:sz w:val="16"/>
                <w:szCs w:val="16"/>
                <w:lang w:eastAsia="en-GB"/>
              </w:rPr>
            </w:pPr>
            <w:r w:rsidRPr="009675A5">
              <w:rPr>
                <w:rFonts w:cs="Arial"/>
                <w:sz w:val="16"/>
                <w:szCs w:val="16"/>
                <w:lang w:eastAsia="en-GB"/>
              </w:rPr>
              <w:t>19,763</w:t>
            </w:r>
          </w:p>
        </w:tc>
        <w:tc>
          <w:tcPr>
            <w:tcW w:w="1259" w:type="dxa"/>
            <w:tcBorders>
              <w:top w:val="nil"/>
              <w:left w:val="nil"/>
              <w:bottom w:val="single" w:sz="4" w:space="0" w:color="auto"/>
              <w:right w:val="single" w:sz="4" w:space="0" w:color="auto"/>
            </w:tcBorders>
            <w:shd w:val="clear" w:color="auto" w:fill="auto"/>
            <w:noWrap/>
            <w:vAlign w:val="center"/>
            <w:hideMark/>
          </w:tcPr>
          <w:p w14:paraId="5DC8807A" w14:textId="77777777" w:rsidR="009675A5" w:rsidRPr="009675A5" w:rsidRDefault="009675A5" w:rsidP="009675A5">
            <w:pPr>
              <w:jc w:val="right"/>
              <w:rPr>
                <w:rFonts w:cs="Arial"/>
                <w:sz w:val="16"/>
                <w:szCs w:val="16"/>
                <w:lang w:eastAsia="en-GB"/>
              </w:rPr>
            </w:pPr>
            <w:r w:rsidRPr="009675A5">
              <w:rPr>
                <w:rFonts w:cs="Arial"/>
                <w:sz w:val="16"/>
                <w:szCs w:val="16"/>
                <w:lang w:eastAsia="en-GB"/>
              </w:rPr>
              <w:t>-19,763</w:t>
            </w:r>
          </w:p>
        </w:tc>
        <w:tc>
          <w:tcPr>
            <w:tcW w:w="1272" w:type="dxa"/>
            <w:tcBorders>
              <w:top w:val="nil"/>
              <w:left w:val="nil"/>
              <w:bottom w:val="single" w:sz="4" w:space="0" w:color="auto"/>
              <w:right w:val="single" w:sz="4" w:space="0" w:color="auto"/>
            </w:tcBorders>
            <w:shd w:val="clear" w:color="auto" w:fill="auto"/>
            <w:noWrap/>
            <w:vAlign w:val="center"/>
            <w:hideMark/>
          </w:tcPr>
          <w:p w14:paraId="6FF5B57D"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43F7DF7A" w14:textId="77777777">
        <w:trPr>
          <w:trHeight w:val="697"/>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2F6DBDC" w14:textId="77777777" w:rsidR="009675A5" w:rsidRPr="009675A5" w:rsidRDefault="009675A5" w:rsidP="009675A5">
            <w:pPr>
              <w:rPr>
                <w:rFonts w:cs="Arial"/>
                <w:sz w:val="16"/>
                <w:szCs w:val="16"/>
                <w:lang w:eastAsia="en-GB"/>
              </w:rPr>
            </w:pPr>
            <w:r w:rsidRPr="009675A5">
              <w:rPr>
                <w:rFonts w:cs="Arial"/>
                <w:sz w:val="16"/>
                <w:szCs w:val="16"/>
                <w:lang w:eastAsia="en-GB"/>
              </w:rPr>
              <w:t>2020/21</w:t>
            </w:r>
          </w:p>
        </w:tc>
        <w:tc>
          <w:tcPr>
            <w:tcW w:w="2421" w:type="dxa"/>
            <w:tcBorders>
              <w:top w:val="nil"/>
              <w:left w:val="nil"/>
              <w:bottom w:val="single" w:sz="4" w:space="0" w:color="auto"/>
              <w:right w:val="single" w:sz="4" w:space="0" w:color="auto"/>
            </w:tcBorders>
            <w:shd w:val="clear" w:color="auto" w:fill="auto"/>
            <w:noWrap/>
            <w:vAlign w:val="center"/>
            <w:hideMark/>
          </w:tcPr>
          <w:p w14:paraId="535D42B7" w14:textId="77777777" w:rsidR="009675A5" w:rsidRPr="009675A5" w:rsidRDefault="009675A5" w:rsidP="009675A5">
            <w:pPr>
              <w:rPr>
                <w:rFonts w:cs="Arial"/>
                <w:sz w:val="16"/>
                <w:szCs w:val="16"/>
                <w:lang w:eastAsia="en-GB"/>
              </w:rPr>
            </w:pPr>
            <w:r w:rsidRPr="009675A5">
              <w:rPr>
                <w:rFonts w:cs="Arial"/>
                <w:sz w:val="16"/>
                <w:szCs w:val="16"/>
                <w:lang w:eastAsia="en-GB"/>
              </w:rPr>
              <w:t>Stanmore Marsh and Brockley Hill Open Space</w:t>
            </w:r>
          </w:p>
        </w:tc>
        <w:tc>
          <w:tcPr>
            <w:tcW w:w="1134" w:type="dxa"/>
            <w:tcBorders>
              <w:top w:val="nil"/>
              <w:left w:val="nil"/>
              <w:bottom w:val="single" w:sz="4" w:space="0" w:color="auto"/>
              <w:right w:val="single" w:sz="4" w:space="0" w:color="auto"/>
            </w:tcBorders>
            <w:shd w:val="clear" w:color="auto" w:fill="auto"/>
            <w:noWrap/>
            <w:vAlign w:val="center"/>
            <w:hideMark/>
          </w:tcPr>
          <w:p w14:paraId="3BD53E60" w14:textId="77777777" w:rsidR="009675A5" w:rsidRPr="009675A5" w:rsidRDefault="009675A5" w:rsidP="009675A5">
            <w:pPr>
              <w:jc w:val="right"/>
              <w:rPr>
                <w:rFonts w:cs="Arial"/>
                <w:sz w:val="16"/>
                <w:szCs w:val="16"/>
                <w:lang w:eastAsia="en-GB"/>
              </w:rPr>
            </w:pPr>
            <w:r w:rsidRPr="009675A5">
              <w:rPr>
                <w:rFonts w:cs="Arial"/>
                <w:sz w:val="16"/>
                <w:szCs w:val="16"/>
                <w:lang w:eastAsia="en-GB"/>
              </w:rPr>
              <w:t>23,000</w:t>
            </w:r>
          </w:p>
        </w:tc>
        <w:tc>
          <w:tcPr>
            <w:tcW w:w="1134" w:type="dxa"/>
            <w:tcBorders>
              <w:top w:val="nil"/>
              <w:left w:val="nil"/>
              <w:bottom w:val="single" w:sz="4" w:space="0" w:color="auto"/>
              <w:right w:val="single" w:sz="4" w:space="0" w:color="auto"/>
            </w:tcBorders>
            <w:shd w:val="clear" w:color="auto" w:fill="auto"/>
            <w:noWrap/>
            <w:vAlign w:val="center"/>
            <w:hideMark/>
          </w:tcPr>
          <w:p w14:paraId="7EC6B5D3"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283A4E66" w14:textId="77777777" w:rsidR="009675A5" w:rsidRPr="009675A5" w:rsidRDefault="009675A5" w:rsidP="009675A5">
            <w:pPr>
              <w:jc w:val="center"/>
              <w:rPr>
                <w:rFonts w:cs="Arial"/>
                <w:sz w:val="16"/>
                <w:szCs w:val="16"/>
                <w:lang w:eastAsia="en-GB"/>
              </w:rPr>
            </w:pPr>
            <w:r w:rsidRPr="009675A5">
              <w:rPr>
                <w:rFonts w:cs="Arial"/>
                <w:sz w:val="16"/>
                <w:szCs w:val="16"/>
                <w:lang w:eastAsia="en-GB"/>
              </w:rPr>
              <w:t>Canons</w:t>
            </w:r>
          </w:p>
        </w:tc>
        <w:tc>
          <w:tcPr>
            <w:tcW w:w="905" w:type="dxa"/>
            <w:tcBorders>
              <w:top w:val="nil"/>
              <w:left w:val="nil"/>
              <w:bottom w:val="single" w:sz="4" w:space="0" w:color="auto"/>
              <w:right w:val="single" w:sz="4" w:space="0" w:color="auto"/>
            </w:tcBorders>
            <w:shd w:val="clear" w:color="auto" w:fill="auto"/>
            <w:noWrap/>
            <w:vAlign w:val="center"/>
            <w:hideMark/>
          </w:tcPr>
          <w:p w14:paraId="5FDE648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1C2DE0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BCD076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3A248FE"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63D73028" w14:textId="77777777" w:rsidR="009675A5" w:rsidRPr="009675A5" w:rsidRDefault="009675A5" w:rsidP="009675A5">
            <w:pPr>
              <w:jc w:val="right"/>
              <w:rPr>
                <w:rFonts w:cs="Arial"/>
                <w:sz w:val="16"/>
                <w:szCs w:val="16"/>
                <w:lang w:eastAsia="en-GB"/>
              </w:rPr>
            </w:pPr>
            <w:r w:rsidRPr="009675A5">
              <w:rPr>
                <w:rFonts w:cs="Arial"/>
                <w:sz w:val="16"/>
                <w:szCs w:val="16"/>
                <w:lang w:eastAsia="en-GB"/>
              </w:rPr>
              <w:t>23,000</w:t>
            </w:r>
          </w:p>
        </w:tc>
        <w:tc>
          <w:tcPr>
            <w:tcW w:w="1259" w:type="dxa"/>
            <w:tcBorders>
              <w:top w:val="nil"/>
              <w:left w:val="nil"/>
              <w:bottom w:val="single" w:sz="4" w:space="0" w:color="auto"/>
              <w:right w:val="single" w:sz="4" w:space="0" w:color="auto"/>
            </w:tcBorders>
            <w:shd w:val="clear" w:color="auto" w:fill="auto"/>
            <w:noWrap/>
            <w:vAlign w:val="center"/>
            <w:hideMark/>
          </w:tcPr>
          <w:p w14:paraId="515F605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53000CCC" w14:textId="77777777" w:rsidR="009675A5" w:rsidRPr="009675A5" w:rsidRDefault="009675A5" w:rsidP="009675A5">
            <w:pPr>
              <w:jc w:val="right"/>
              <w:rPr>
                <w:rFonts w:cs="Arial"/>
                <w:sz w:val="16"/>
                <w:szCs w:val="16"/>
                <w:lang w:eastAsia="en-GB"/>
              </w:rPr>
            </w:pPr>
            <w:r w:rsidRPr="009675A5">
              <w:rPr>
                <w:rFonts w:cs="Arial"/>
                <w:sz w:val="16"/>
                <w:szCs w:val="16"/>
                <w:lang w:eastAsia="en-GB"/>
              </w:rPr>
              <w:t>23,000</w:t>
            </w:r>
          </w:p>
        </w:tc>
      </w:tr>
      <w:tr w:rsidR="009675A5" w:rsidRPr="009675A5" w14:paraId="42411AA8" w14:textId="77777777">
        <w:trPr>
          <w:trHeight w:val="1557"/>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7451E58"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51A9D356" w14:textId="77777777" w:rsidR="009675A5" w:rsidRPr="009675A5" w:rsidRDefault="009675A5" w:rsidP="009675A5">
            <w:pPr>
              <w:rPr>
                <w:rFonts w:cs="Arial"/>
                <w:sz w:val="16"/>
                <w:szCs w:val="16"/>
                <w:lang w:eastAsia="en-GB"/>
              </w:rPr>
            </w:pPr>
            <w:r w:rsidRPr="009675A5">
              <w:rPr>
                <w:rFonts w:cs="Arial"/>
                <w:sz w:val="16"/>
                <w:szCs w:val="16"/>
                <w:lang w:eastAsia="en-GB"/>
              </w:rPr>
              <w:t>Improvement of infrastructure in support of biodiversity and public amenity at Harrow's only wildlife Site of Special Scientific Interest (SSSI) – Bentley Priory.</w:t>
            </w:r>
          </w:p>
        </w:tc>
        <w:tc>
          <w:tcPr>
            <w:tcW w:w="1134" w:type="dxa"/>
            <w:tcBorders>
              <w:top w:val="nil"/>
              <w:left w:val="nil"/>
              <w:bottom w:val="single" w:sz="4" w:space="0" w:color="auto"/>
              <w:right w:val="single" w:sz="4" w:space="0" w:color="auto"/>
            </w:tcBorders>
            <w:shd w:val="clear" w:color="auto" w:fill="auto"/>
            <w:noWrap/>
            <w:vAlign w:val="center"/>
            <w:hideMark/>
          </w:tcPr>
          <w:p w14:paraId="7B1D5B03" w14:textId="77777777" w:rsidR="009675A5" w:rsidRPr="009675A5" w:rsidRDefault="009675A5" w:rsidP="009675A5">
            <w:pPr>
              <w:jc w:val="right"/>
              <w:rPr>
                <w:rFonts w:cs="Arial"/>
                <w:sz w:val="16"/>
                <w:szCs w:val="16"/>
                <w:lang w:eastAsia="en-GB"/>
              </w:rPr>
            </w:pPr>
            <w:r w:rsidRPr="009675A5">
              <w:rPr>
                <w:rFonts w:cs="Arial"/>
                <w:sz w:val="16"/>
                <w:szCs w:val="16"/>
                <w:lang w:eastAsia="en-GB"/>
              </w:rPr>
              <w:t>10,400</w:t>
            </w:r>
          </w:p>
        </w:tc>
        <w:tc>
          <w:tcPr>
            <w:tcW w:w="1134" w:type="dxa"/>
            <w:tcBorders>
              <w:top w:val="nil"/>
              <w:left w:val="nil"/>
              <w:bottom w:val="single" w:sz="4" w:space="0" w:color="auto"/>
              <w:right w:val="single" w:sz="4" w:space="0" w:color="auto"/>
            </w:tcBorders>
            <w:shd w:val="clear" w:color="auto" w:fill="auto"/>
            <w:noWrap/>
            <w:vAlign w:val="center"/>
            <w:hideMark/>
          </w:tcPr>
          <w:p w14:paraId="30397AF3"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282E95AB" w14:textId="77777777" w:rsidR="009675A5" w:rsidRPr="009675A5" w:rsidRDefault="009675A5" w:rsidP="009675A5">
            <w:pPr>
              <w:jc w:val="center"/>
              <w:rPr>
                <w:rFonts w:cs="Arial"/>
                <w:sz w:val="16"/>
                <w:szCs w:val="16"/>
                <w:lang w:eastAsia="en-GB"/>
              </w:rPr>
            </w:pPr>
            <w:r w:rsidRPr="009675A5">
              <w:rPr>
                <w:rFonts w:cs="Arial"/>
                <w:sz w:val="16"/>
                <w:szCs w:val="16"/>
                <w:lang w:eastAsia="en-GB"/>
              </w:rPr>
              <w:t>Stanmore</w:t>
            </w:r>
          </w:p>
        </w:tc>
        <w:tc>
          <w:tcPr>
            <w:tcW w:w="905" w:type="dxa"/>
            <w:tcBorders>
              <w:top w:val="nil"/>
              <w:left w:val="nil"/>
              <w:bottom w:val="single" w:sz="4" w:space="0" w:color="auto"/>
              <w:right w:val="single" w:sz="4" w:space="0" w:color="auto"/>
            </w:tcBorders>
            <w:shd w:val="clear" w:color="auto" w:fill="auto"/>
            <w:noWrap/>
            <w:vAlign w:val="center"/>
            <w:hideMark/>
          </w:tcPr>
          <w:p w14:paraId="1E308F5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7F81516"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34DB8F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7BDE2FA" w14:textId="77777777" w:rsidR="009675A5" w:rsidRPr="009675A5" w:rsidRDefault="009675A5" w:rsidP="009675A5">
            <w:pPr>
              <w:jc w:val="right"/>
              <w:rPr>
                <w:rFonts w:cs="Arial"/>
                <w:sz w:val="16"/>
                <w:szCs w:val="16"/>
                <w:lang w:eastAsia="en-GB"/>
              </w:rPr>
            </w:pPr>
            <w:r w:rsidRPr="009675A5">
              <w:rPr>
                <w:rFonts w:cs="Arial"/>
                <w:sz w:val="16"/>
                <w:szCs w:val="16"/>
                <w:lang w:eastAsia="en-GB"/>
              </w:rPr>
              <w:t>2,945</w:t>
            </w:r>
          </w:p>
        </w:tc>
        <w:tc>
          <w:tcPr>
            <w:tcW w:w="1216" w:type="dxa"/>
            <w:tcBorders>
              <w:top w:val="nil"/>
              <w:left w:val="nil"/>
              <w:bottom w:val="single" w:sz="4" w:space="0" w:color="auto"/>
              <w:right w:val="single" w:sz="4" w:space="0" w:color="auto"/>
            </w:tcBorders>
            <w:shd w:val="clear" w:color="auto" w:fill="auto"/>
            <w:noWrap/>
            <w:vAlign w:val="center"/>
            <w:hideMark/>
          </w:tcPr>
          <w:p w14:paraId="3AB96557" w14:textId="77777777" w:rsidR="009675A5" w:rsidRPr="009675A5" w:rsidRDefault="009675A5" w:rsidP="009675A5">
            <w:pPr>
              <w:jc w:val="right"/>
              <w:rPr>
                <w:rFonts w:cs="Arial"/>
                <w:sz w:val="16"/>
                <w:szCs w:val="16"/>
                <w:lang w:eastAsia="en-GB"/>
              </w:rPr>
            </w:pPr>
            <w:r w:rsidRPr="009675A5">
              <w:rPr>
                <w:rFonts w:cs="Arial"/>
                <w:sz w:val="16"/>
                <w:szCs w:val="16"/>
                <w:lang w:eastAsia="en-GB"/>
              </w:rPr>
              <w:t>7,455</w:t>
            </w:r>
          </w:p>
        </w:tc>
        <w:tc>
          <w:tcPr>
            <w:tcW w:w="1259" w:type="dxa"/>
            <w:tcBorders>
              <w:top w:val="nil"/>
              <w:left w:val="nil"/>
              <w:bottom w:val="single" w:sz="4" w:space="0" w:color="auto"/>
              <w:right w:val="single" w:sz="4" w:space="0" w:color="auto"/>
            </w:tcBorders>
            <w:shd w:val="clear" w:color="auto" w:fill="auto"/>
            <w:noWrap/>
            <w:vAlign w:val="center"/>
            <w:hideMark/>
          </w:tcPr>
          <w:p w14:paraId="7571903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20B7B255" w14:textId="77777777" w:rsidR="009675A5" w:rsidRPr="009675A5" w:rsidRDefault="009675A5" w:rsidP="009675A5">
            <w:pPr>
              <w:jc w:val="right"/>
              <w:rPr>
                <w:rFonts w:cs="Arial"/>
                <w:sz w:val="16"/>
                <w:szCs w:val="16"/>
                <w:lang w:eastAsia="en-GB"/>
              </w:rPr>
            </w:pPr>
            <w:r w:rsidRPr="009675A5">
              <w:rPr>
                <w:rFonts w:cs="Arial"/>
                <w:sz w:val="16"/>
                <w:szCs w:val="16"/>
                <w:lang w:eastAsia="en-GB"/>
              </w:rPr>
              <w:t>7,455</w:t>
            </w:r>
          </w:p>
        </w:tc>
      </w:tr>
      <w:tr w:rsidR="009675A5" w:rsidRPr="009675A5" w14:paraId="46197700" w14:textId="77777777">
        <w:trPr>
          <w:trHeight w:val="842"/>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6A86636"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156614E3" w14:textId="77777777" w:rsidR="009675A5" w:rsidRPr="009675A5" w:rsidRDefault="009675A5" w:rsidP="009675A5">
            <w:pPr>
              <w:rPr>
                <w:rFonts w:cs="Arial"/>
                <w:sz w:val="16"/>
                <w:szCs w:val="16"/>
                <w:lang w:eastAsia="en-GB"/>
              </w:rPr>
            </w:pPr>
            <w:r w:rsidRPr="009675A5">
              <w:rPr>
                <w:rFonts w:cs="Arial"/>
                <w:sz w:val="16"/>
                <w:szCs w:val="16"/>
                <w:lang w:eastAsia="en-GB"/>
              </w:rPr>
              <w:t>Lowlands - Installation Toddlers play area, Seniors play area and 2 table tennis</w:t>
            </w:r>
          </w:p>
        </w:tc>
        <w:tc>
          <w:tcPr>
            <w:tcW w:w="1134" w:type="dxa"/>
            <w:tcBorders>
              <w:top w:val="nil"/>
              <w:left w:val="nil"/>
              <w:bottom w:val="single" w:sz="4" w:space="0" w:color="auto"/>
              <w:right w:val="single" w:sz="4" w:space="0" w:color="auto"/>
            </w:tcBorders>
            <w:shd w:val="clear" w:color="auto" w:fill="auto"/>
            <w:noWrap/>
            <w:vAlign w:val="center"/>
            <w:hideMark/>
          </w:tcPr>
          <w:p w14:paraId="083C1831" w14:textId="77777777" w:rsidR="009675A5" w:rsidRPr="009675A5" w:rsidRDefault="009675A5" w:rsidP="009675A5">
            <w:pPr>
              <w:jc w:val="right"/>
              <w:rPr>
                <w:rFonts w:cs="Arial"/>
                <w:sz w:val="16"/>
                <w:szCs w:val="16"/>
                <w:lang w:eastAsia="en-GB"/>
              </w:rPr>
            </w:pPr>
            <w:r w:rsidRPr="009675A5">
              <w:rPr>
                <w:rFonts w:cs="Arial"/>
                <w:sz w:val="16"/>
                <w:szCs w:val="16"/>
                <w:lang w:eastAsia="en-GB"/>
              </w:rPr>
              <w:t>134,229</w:t>
            </w:r>
          </w:p>
        </w:tc>
        <w:tc>
          <w:tcPr>
            <w:tcW w:w="1134" w:type="dxa"/>
            <w:tcBorders>
              <w:top w:val="nil"/>
              <w:left w:val="nil"/>
              <w:bottom w:val="single" w:sz="4" w:space="0" w:color="auto"/>
              <w:right w:val="single" w:sz="4" w:space="0" w:color="auto"/>
            </w:tcBorders>
            <w:shd w:val="clear" w:color="auto" w:fill="auto"/>
            <w:noWrap/>
            <w:vAlign w:val="center"/>
            <w:hideMark/>
          </w:tcPr>
          <w:p w14:paraId="0478CD79" w14:textId="77777777" w:rsidR="009675A5" w:rsidRPr="009675A5" w:rsidRDefault="009675A5" w:rsidP="009675A5">
            <w:pPr>
              <w:jc w:val="center"/>
              <w:rPr>
                <w:rFonts w:cs="Arial"/>
                <w:sz w:val="16"/>
                <w:szCs w:val="16"/>
                <w:lang w:eastAsia="en-GB"/>
              </w:rPr>
            </w:pPr>
            <w:r w:rsidRPr="009675A5">
              <w:rPr>
                <w:rFonts w:cs="Arial"/>
                <w:sz w:val="16"/>
                <w:szCs w:val="16"/>
                <w:lang w:eastAsia="en-GB"/>
              </w:rPr>
              <w:t>Actual</w:t>
            </w:r>
          </w:p>
        </w:tc>
        <w:tc>
          <w:tcPr>
            <w:tcW w:w="1134" w:type="dxa"/>
            <w:tcBorders>
              <w:top w:val="nil"/>
              <w:left w:val="nil"/>
              <w:bottom w:val="single" w:sz="4" w:space="0" w:color="auto"/>
              <w:right w:val="single" w:sz="4" w:space="0" w:color="auto"/>
            </w:tcBorders>
            <w:shd w:val="clear" w:color="auto" w:fill="auto"/>
            <w:vAlign w:val="center"/>
            <w:hideMark/>
          </w:tcPr>
          <w:p w14:paraId="296F3AE1" w14:textId="77777777" w:rsidR="009675A5" w:rsidRPr="009675A5" w:rsidRDefault="009675A5" w:rsidP="009675A5">
            <w:pPr>
              <w:jc w:val="center"/>
              <w:rPr>
                <w:rFonts w:cs="Arial"/>
                <w:sz w:val="16"/>
                <w:szCs w:val="16"/>
                <w:lang w:eastAsia="en-GB"/>
              </w:rPr>
            </w:pPr>
            <w:r w:rsidRPr="009675A5">
              <w:rPr>
                <w:rFonts w:cs="Arial"/>
                <w:sz w:val="16"/>
                <w:szCs w:val="16"/>
                <w:lang w:eastAsia="en-GB"/>
              </w:rPr>
              <w:t>Greenhill</w:t>
            </w:r>
          </w:p>
        </w:tc>
        <w:tc>
          <w:tcPr>
            <w:tcW w:w="905" w:type="dxa"/>
            <w:tcBorders>
              <w:top w:val="nil"/>
              <w:left w:val="nil"/>
              <w:bottom w:val="single" w:sz="4" w:space="0" w:color="auto"/>
              <w:right w:val="single" w:sz="4" w:space="0" w:color="auto"/>
            </w:tcBorders>
            <w:shd w:val="clear" w:color="auto" w:fill="auto"/>
            <w:noWrap/>
            <w:vAlign w:val="center"/>
            <w:hideMark/>
          </w:tcPr>
          <w:p w14:paraId="2B328BC0"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D281F90"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74FB6D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8266D02" w14:textId="77777777" w:rsidR="009675A5" w:rsidRPr="009675A5" w:rsidRDefault="009675A5" w:rsidP="009675A5">
            <w:pPr>
              <w:jc w:val="right"/>
              <w:rPr>
                <w:rFonts w:cs="Arial"/>
                <w:sz w:val="16"/>
                <w:szCs w:val="16"/>
                <w:lang w:eastAsia="en-GB"/>
              </w:rPr>
            </w:pPr>
            <w:r w:rsidRPr="009675A5">
              <w:rPr>
                <w:rFonts w:cs="Arial"/>
                <w:sz w:val="16"/>
                <w:szCs w:val="16"/>
                <w:lang w:eastAsia="en-GB"/>
              </w:rPr>
              <w:t>134,229</w:t>
            </w:r>
          </w:p>
        </w:tc>
        <w:tc>
          <w:tcPr>
            <w:tcW w:w="1216" w:type="dxa"/>
            <w:tcBorders>
              <w:top w:val="nil"/>
              <w:left w:val="nil"/>
              <w:bottom w:val="single" w:sz="4" w:space="0" w:color="auto"/>
              <w:right w:val="single" w:sz="4" w:space="0" w:color="auto"/>
            </w:tcBorders>
            <w:shd w:val="clear" w:color="auto" w:fill="auto"/>
            <w:noWrap/>
            <w:vAlign w:val="center"/>
            <w:hideMark/>
          </w:tcPr>
          <w:p w14:paraId="2530DF30"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c>
          <w:tcPr>
            <w:tcW w:w="1259" w:type="dxa"/>
            <w:tcBorders>
              <w:top w:val="nil"/>
              <w:left w:val="nil"/>
              <w:bottom w:val="single" w:sz="4" w:space="0" w:color="auto"/>
              <w:right w:val="single" w:sz="4" w:space="0" w:color="auto"/>
            </w:tcBorders>
            <w:shd w:val="clear" w:color="auto" w:fill="auto"/>
            <w:noWrap/>
            <w:vAlign w:val="center"/>
            <w:hideMark/>
          </w:tcPr>
          <w:p w14:paraId="5EEEF8C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10CA9096"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695D4203" w14:textId="77777777">
        <w:trPr>
          <w:trHeight w:val="900"/>
          <w:jc w:val="center"/>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F710CB"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764C14C2" w14:textId="77777777" w:rsidR="009675A5" w:rsidRPr="009675A5" w:rsidRDefault="009675A5" w:rsidP="009675A5">
            <w:pPr>
              <w:rPr>
                <w:rFonts w:cs="Arial"/>
                <w:sz w:val="16"/>
                <w:szCs w:val="16"/>
                <w:lang w:eastAsia="en-GB"/>
              </w:rPr>
            </w:pPr>
            <w:r w:rsidRPr="009675A5">
              <w:rPr>
                <w:rFonts w:cs="Arial"/>
                <w:sz w:val="16"/>
                <w:szCs w:val="16"/>
                <w:lang w:eastAsia="en-GB"/>
              </w:rPr>
              <w:t>Wealdstone – murals, features, festive lighting and artistic bridge improvements</w:t>
            </w:r>
          </w:p>
        </w:tc>
        <w:tc>
          <w:tcPr>
            <w:tcW w:w="1134" w:type="dxa"/>
            <w:tcBorders>
              <w:top w:val="nil"/>
              <w:left w:val="nil"/>
              <w:bottom w:val="single" w:sz="4" w:space="0" w:color="auto"/>
              <w:right w:val="single" w:sz="4" w:space="0" w:color="auto"/>
            </w:tcBorders>
            <w:shd w:val="clear" w:color="auto" w:fill="auto"/>
            <w:noWrap/>
            <w:vAlign w:val="center"/>
            <w:hideMark/>
          </w:tcPr>
          <w:p w14:paraId="5FC54E96" w14:textId="77777777" w:rsidR="009675A5" w:rsidRPr="009675A5" w:rsidRDefault="009675A5" w:rsidP="009675A5">
            <w:pPr>
              <w:jc w:val="right"/>
              <w:rPr>
                <w:rFonts w:cs="Arial"/>
                <w:sz w:val="16"/>
                <w:szCs w:val="16"/>
                <w:lang w:eastAsia="en-GB"/>
              </w:rPr>
            </w:pPr>
            <w:r w:rsidRPr="009675A5">
              <w:rPr>
                <w:rFonts w:cs="Arial"/>
                <w:sz w:val="16"/>
                <w:szCs w:val="16"/>
                <w:lang w:eastAsia="en-GB"/>
              </w:rPr>
              <w:t>103,000</w:t>
            </w:r>
          </w:p>
        </w:tc>
        <w:tc>
          <w:tcPr>
            <w:tcW w:w="1134" w:type="dxa"/>
            <w:tcBorders>
              <w:top w:val="nil"/>
              <w:left w:val="nil"/>
              <w:bottom w:val="single" w:sz="4" w:space="0" w:color="auto"/>
              <w:right w:val="single" w:sz="4" w:space="0" w:color="auto"/>
            </w:tcBorders>
            <w:shd w:val="clear" w:color="auto" w:fill="auto"/>
            <w:noWrap/>
            <w:vAlign w:val="center"/>
            <w:hideMark/>
          </w:tcPr>
          <w:p w14:paraId="2F64B0ED"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44E4452C"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043E70F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A81891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675999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8911176" w14:textId="77777777" w:rsidR="009675A5" w:rsidRPr="009675A5" w:rsidRDefault="009675A5" w:rsidP="009675A5">
            <w:pPr>
              <w:jc w:val="right"/>
              <w:rPr>
                <w:rFonts w:cs="Arial"/>
                <w:sz w:val="16"/>
                <w:szCs w:val="16"/>
                <w:lang w:eastAsia="en-GB"/>
              </w:rPr>
            </w:pPr>
            <w:r w:rsidRPr="009675A5">
              <w:rPr>
                <w:rFonts w:cs="Arial"/>
                <w:sz w:val="16"/>
                <w:szCs w:val="16"/>
                <w:lang w:eastAsia="en-GB"/>
              </w:rPr>
              <w:t>18,725</w:t>
            </w:r>
          </w:p>
        </w:tc>
        <w:tc>
          <w:tcPr>
            <w:tcW w:w="1216" w:type="dxa"/>
            <w:tcBorders>
              <w:top w:val="nil"/>
              <w:left w:val="nil"/>
              <w:bottom w:val="single" w:sz="4" w:space="0" w:color="auto"/>
              <w:right w:val="single" w:sz="4" w:space="0" w:color="auto"/>
            </w:tcBorders>
            <w:shd w:val="clear" w:color="auto" w:fill="auto"/>
            <w:noWrap/>
            <w:vAlign w:val="center"/>
            <w:hideMark/>
          </w:tcPr>
          <w:p w14:paraId="2057C824" w14:textId="77777777" w:rsidR="009675A5" w:rsidRPr="009675A5" w:rsidRDefault="009675A5" w:rsidP="009675A5">
            <w:pPr>
              <w:jc w:val="right"/>
              <w:rPr>
                <w:rFonts w:cs="Arial"/>
                <w:sz w:val="16"/>
                <w:szCs w:val="16"/>
                <w:lang w:eastAsia="en-GB"/>
              </w:rPr>
            </w:pPr>
            <w:r w:rsidRPr="009675A5">
              <w:rPr>
                <w:rFonts w:cs="Arial"/>
                <w:sz w:val="16"/>
                <w:szCs w:val="16"/>
                <w:lang w:eastAsia="en-GB"/>
              </w:rPr>
              <w:t>84,275</w:t>
            </w:r>
          </w:p>
        </w:tc>
        <w:tc>
          <w:tcPr>
            <w:tcW w:w="1259" w:type="dxa"/>
            <w:tcBorders>
              <w:top w:val="nil"/>
              <w:left w:val="nil"/>
              <w:bottom w:val="single" w:sz="4" w:space="0" w:color="auto"/>
              <w:right w:val="single" w:sz="4" w:space="0" w:color="auto"/>
            </w:tcBorders>
            <w:shd w:val="clear" w:color="auto" w:fill="auto"/>
            <w:noWrap/>
            <w:vAlign w:val="center"/>
            <w:hideMark/>
          </w:tcPr>
          <w:p w14:paraId="62A5D29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0E8D9A18" w14:textId="77777777" w:rsidR="009675A5" w:rsidRPr="009675A5" w:rsidRDefault="009675A5" w:rsidP="009675A5">
            <w:pPr>
              <w:jc w:val="right"/>
              <w:rPr>
                <w:rFonts w:cs="Arial"/>
                <w:sz w:val="16"/>
                <w:szCs w:val="16"/>
                <w:lang w:eastAsia="en-GB"/>
              </w:rPr>
            </w:pPr>
            <w:r w:rsidRPr="009675A5">
              <w:rPr>
                <w:rFonts w:cs="Arial"/>
                <w:sz w:val="16"/>
                <w:szCs w:val="16"/>
                <w:lang w:eastAsia="en-GB"/>
              </w:rPr>
              <w:t>84,275</w:t>
            </w:r>
          </w:p>
        </w:tc>
      </w:tr>
      <w:tr w:rsidR="009675A5" w:rsidRPr="009675A5" w14:paraId="2D6C7FC7" w14:textId="77777777">
        <w:trPr>
          <w:trHeight w:val="942"/>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9BA6F3E" w14:textId="77777777" w:rsidR="009675A5" w:rsidRPr="009675A5" w:rsidRDefault="009675A5" w:rsidP="009675A5">
            <w:pPr>
              <w:rPr>
                <w:rFonts w:cs="Arial"/>
                <w:sz w:val="16"/>
                <w:szCs w:val="16"/>
                <w:lang w:eastAsia="en-GB"/>
              </w:rPr>
            </w:pPr>
            <w:r w:rsidRPr="009675A5">
              <w:rPr>
                <w:rFonts w:cs="Arial"/>
                <w:sz w:val="16"/>
                <w:szCs w:val="16"/>
                <w:lang w:eastAsia="en-GB"/>
              </w:rPr>
              <w:lastRenderedPageBreak/>
              <w:t>2022/23</w:t>
            </w:r>
          </w:p>
        </w:tc>
        <w:tc>
          <w:tcPr>
            <w:tcW w:w="2421" w:type="dxa"/>
            <w:tcBorders>
              <w:top w:val="nil"/>
              <w:left w:val="nil"/>
              <w:bottom w:val="single" w:sz="4" w:space="0" w:color="auto"/>
              <w:right w:val="single" w:sz="4" w:space="0" w:color="auto"/>
            </w:tcBorders>
            <w:shd w:val="clear" w:color="auto" w:fill="auto"/>
            <w:vAlign w:val="center"/>
            <w:hideMark/>
          </w:tcPr>
          <w:p w14:paraId="404A648E" w14:textId="77777777" w:rsidR="009675A5" w:rsidRPr="009675A5" w:rsidRDefault="009675A5" w:rsidP="009675A5">
            <w:pPr>
              <w:rPr>
                <w:rFonts w:cs="Arial"/>
                <w:sz w:val="16"/>
                <w:szCs w:val="16"/>
                <w:lang w:eastAsia="en-GB"/>
              </w:rPr>
            </w:pPr>
            <w:r w:rsidRPr="009675A5">
              <w:rPr>
                <w:rFonts w:cs="Arial"/>
                <w:sz w:val="16"/>
                <w:szCs w:val="16"/>
                <w:lang w:eastAsia="en-GB"/>
              </w:rPr>
              <w:t>Wealdstone – murals, features, festive lighting and artistic bridge improvements</w:t>
            </w:r>
          </w:p>
        </w:tc>
        <w:tc>
          <w:tcPr>
            <w:tcW w:w="1134" w:type="dxa"/>
            <w:tcBorders>
              <w:top w:val="nil"/>
              <w:left w:val="nil"/>
              <w:bottom w:val="single" w:sz="4" w:space="0" w:color="auto"/>
              <w:right w:val="single" w:sz="4" w:space="0" w:color="auto"/>
            </w:tcBorders>
            <w:shd w:val="clear" w:color="auto" w:fill="auto"/>
            <w:noWrap/>
            <w:vAlign w:val="center"/>
            <w:hideMark/>
          </w:tcPr>
          <w:p w14:paraId="01007CEC" w14:textId="77777777" w:rsidR="009675A5" w:rsidRPr="009675A5" w:rsidRDefault="009675A5" w:rsidP="009675A5">
            <w:pPr>
              <w:jc w:val="right"/>
              <w:rPr>
                <w:rFonts w:cs="Arial"/>
                <w:sz w:val="16"/>
                <w:szCs w:val="16"/>
                <w:lang w:eastAsia="en-GB"/>
              </w:rPr>
            </w:pPr>
            <w:r w:rsidRPr="009675A5">
              <w:rPr>
                <w:rFonts w:cs="Arial"/>
                <w:sz w:val="16"/>
                <w:szCs w:val="16"/>
                <w:lang w:eastAsia="en-GB"/>
              </w:rPr>
              <w:t>150,000</w:t>
            </w:r>
          </w:p>
        </w:tc>
        <w:tc>
          <w:tcPr>
            <w:tcW w:w="1134" w:type="dxa"/>
            <w:tcBorders>
              <w:top w:val="nil"/>
              <w:left w:val="nil"/>
              <w:bottom w:val="single" w:sz="4" w:space="0" w:color="auto"/>
              <w:right w:val="single" w:sz="4" w:space="0" w:color="auto"/>
            </w:tcBorders>
            <w:shd w:val="clear" w:color="auto" w:fill="auto"/>
            <w:noWrap/>
            <w:vAlign w:val="center"/>
            <w:hideMark/>
          </w:tcPr>
          <w:p w14:paraId="0AC51B57"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46B69586"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65930E8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5A064B2"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543E7D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922018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8A0F9B2" w14:textId="77777777" w:rsidR="009675A5" w:rsidRPr="009675A5" w:rsidRDefault="009675A5" w:rsidP="009675A5">
            <w:pPr>
              <w:jc w:val="right"/>
              <w:rPr>
                <w:rFonts w:cs="Arial"/>
                <w:sz w:val="16"/>
                <w:szCs w:val="16"/>
                <w:lang w:eastAsia="en-GB"/>
              </w:rPr>
            </w:pPr>
            <w:r w:rsidRPr="009675A5">
              <w:rPr>
                <w:rFonts w:cs="Arial"/>
                <w:sz w:val="16"/>
                <w:szCs w:val="16"/>
                <w:lang w:eastAsia="en-GB"/>
              </w:rPr>
              <w:t>150,000</w:t>
            </w:r>
          </w:p>
        </w:tc>
        <w:tc>
          <w:tcPr>
            <w:tcW w:w="1259" w:type="dxa"/>
            <w:tcBorders>
              <w:top w:val="nil"/>
              <w:left w:val="nil"/>
              <w:bottom w:val="single" w:sz="4" w:space="0" w:color="auto"/>
              <w:right w:val="single" w:sz="4" w:space="0" w:color="auto"/>
            </w:tcBorders>
            <w:shd w:val="clear" w:color="auto" w:fill="auto"/>
            <w:noWrap/>
            <w:vAlign w:val="center"/>
            <w:hideMark/>
          </w:tcPr>
          <w:p w14:paraId="62980C36" w14:textId="77777777" w:rsidR="009675A5" w:rsidRPr="009675A5" w:rsidRDefault="009675A5" w:rsidP="009675A5">
            <w:pPr>
              <w:jc w:val="right"/>
              <w:rPr>
                <w:rFonts w:cs="Arial"/>
                <w:sz w:val="16"/>
                <w:szCs w:val="16"/>
                <w:lang w:eastAsia="en-GB"/>
              </w:rPr>
            </w:pPr>
            <w:r w:rsidRPr="009675A5">
              <w:rPr>
                <w:rFonts w:cs="Arial"/>
                <w:sz w:val="16"/>
                <w:szCs w:val="16"/>
                <w:lang w:eastAsia="en-GB"/>
              </w:rPr>
              <w:t>-100,000</w:t>
            </w:r>
          </w:p>
        </w:tc>
        <w:tc>
          <w:tcPr>
            <w:tcW w:w="1272" w:type="dxa"/>
            <w:tcBorders>
              <w:top w:val="nil"/>
              <w:left w:val="nil"/>
              <w:bottom w:val="single" w:sz="4" w:space="0" w:color="auto"/>
              <w:right w:val="single" w:sz="4" w:space="0" w:color="auto"/>
            </w:tcBorders>
            <w:shd w:val="clear" w:color="auto" w:fill="auto"/>
            <w:noWrap/>
            <w:vAlign w:val="center"/>
            <w:hideMark/>
          </w:tcPr>
          <w:p w14:paraId="7E1958B1" w14:textId="77777777" w:rsidR="009675A5" w:rsidRPr="009675A5" w:rsidRDefault="009675A5" w:rsidP="009675A5">
            <w:pPr>
              <w:jc w:val="right"/>
              <w:rPr>
                <w:rFonts w:cs="Arial"/>
                <w:sz w:val="16"/>
                <w:szCs w:val="16"/>
                <w:lang w:eastAsia="en-GB"/>
              </w:rPr>
            </w:pPr>
            <w:r w:rsidRPr="009675A5">
              <w:rPr>
                <w:rFonts w:cs="Arial"/>
                <w:sz w:val="16"/>
                <w:szCs w:val="16"/>
                <w:lang w:eastAsia="en-GB"/>
              </w:rPr>
              <w:t>50,000</w:t>
            </w:r>
          </w:p>
        </w:tc>
      </w:tr>
      <w:tr w:rsidR="009675A5" w:rsidRPr="009675A5" w14:paraId="0312B7D4" w14:textId="77777777">
        <w:trPr>
          <w:trHeight w:val="50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66ECA56"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5355254D" w14:textId="77777777" w:rsidR="009675A5" w:rsidRPr="009675A5" w:rsidRDefault="009675A5" w:rsidP="009675A5">
            <w:pPr>
              <w:rPr>
                <w:rFonts w:cs="Arial"/>
                <w:sz w:val="16"/>
                <w:szCs w:val="16"/>
                <w:lang w:eastAsia="en-GB"/>
              </w:rPr>
            </w:pPr>
            <w:r w:rsidRPr="009675A5">
              <w:rPr>
                <w:rFonts w:cs="Arial"/>
                <w:sz w:val="16"/>
                <w:szCs w:val="16"/>
                <w:lang w:eastAsia="en-GB"/>
              </w:rPr>
              <w:t>Wealdstone NCIL – mobile CCTV camera</w:t>
            </w:r>
          </w:p>
        </w:tc>
        <w:tc>
          <w:tcPr>
            <w:tcW w:w="1134" w:type="dxa"/>
            <w:tcBorders>
              <w:top w:val="nil"/>
              <w:left w:val="nil"/>
              <w:bottom w:val="single" w:sz="4" w:space="0" w:color="auto"/>
              <w:right w:val="single" w:sz="4" w:space="0" w:color="auto"/>
            </w:tcBorders>
            <w:shd w:val="clear" w:color="auto" w:fill="auto"/>
            <w:noWrap/>
            <w:vAlign w:val="center"/>
            <w:hideMark/>
          </w:tcPr>
          <w:p w14:paraId="0484CF92" w14:textId="77777777" w:rsidR="009675A5" w:rsidRPr="009675A5" w:rsidRDefault="009675A5" w:rsidP="009675A5">
            <w:pPr>
              <w:jc w:val="right"/>
              <w:rPr>
                <w:rFonts w:cs="Arial"/>
                <w:sz w:val="16"/>
                <w:szCs w:val="16"/>
                <w:lang w:eastAsia="en-GB"/>
              </w:rPr>
            </w:pPr>
            <w:r w:rsidRPr="009675A5">
              <w:rPr>
                <w:rFonts w:cs="Arial"/>
                <w:sz w:val="16"/>
                <w:szCs w:val="16"/>
                <w:lang w:eastAsia="en-GB"/>
              </w:rPr>
              <w:t>9,738</w:t>
            </w:r>
          </w:p>
        </w:tc>
        <w:tc>
          <w:tcPr>
            <w:tcW w:w="1134" w:type="dxa"/>
            <w:tcBorders>
              <w:top w:val="nil"/>
              <w:left w:val="nil"/>
              <w:bottom w:val="single" w:sz="4" w:space="0" w:color="auto"/>
              <w:right w:val="single" w:sz="4" w:space="0" w:color="auto"/>
            </w:tcBorders>
            <w:shd w:val="clear" w:color="auto" w:fill="auto"/>
            <w:noWrap/>
            <w:vAlign w:val="center"/>
            <w:hideMark/>
          </w:tcPr>
          <w:p w14:paraId="761BCA49"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232C3FD8" w14:textId="77777777" w:rsidR="009675A5" w:rsidRPr="009675A5" w:rsidRDefault="009675A5" w:rsidP="009675A5">
            <w:pPr>
              <w:jc w:val="center"/>
              <w:rPr>
                <w:rFonts w:cs="Arial"/>
                <w:sz w:val="16"/>
                <w:szCs w:val="16"/>
                <w:lang w:eastAsia="en-GB"/>
              </w:rPr>
            </w:pPr>
            <w:r w:rsidRPr="009675A5">
              <w:rPr>
                <w:rFonts w:cs="Arial"/>
                <w:sz w:val="16"/>
                <w:szCs w:val="16"/>
                <w:lang w:eastAsia="en-GB"/>
              </w:rPr>
              <w:t>Wealdstone</w:t>
            </w:r>
          </w:p>
        </w:tc>
        <w:tc>
          <w:tcPr>
            <w:tcW w:w="905" w:type="dxa"/>
            <w:tcBorders>
              <w:top w:val="nil"/>
              <w:left w:val="nil"/>
              <w:bottom w:val="single" w:sz="4" w:space="0" w:color="auto"/>
              <w:right w:val="single" w:sz="4" w:space="0" w:color="auto"/>
            </w:tcBorders>
            <w:shd w:val="clear" w:color="auto" w:fill="auto"/>
            <w:noWrap/>
            <w:vAlign w:val="center"/>
            <w:hideMark/>
          </w:tcPr>
          <w:p w14:paraId="7399F58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46DB88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04DD82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56A55C4"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B6914DF" w14:textId="77777777" w:rsidR="009675A5" w:rsidRPr="009675A5" w:rsidRDefault="009675A5" w:rsidP="009675A5">
            <w:pPr>
              <w:jc w:val="right"/>
              <w:rPr>
                <w:rFonts w:cs="Arial"/>
                <w:sz w:val="16"/>
                <w:szCs w:val="16"/>
                <w:lang w:eastAsia="en-GB"/>
              </w:rPr>
            </w:pPr>
            <w:r w:rsidRPr="009675A5">
              <w:rPr>
                <w:rFonts w:cs="Arial"/>
                <w:sz w:val="16"/>
                <w:szCs w:val="16"/>
                <w:lang w:eastAsia="en-GB"/>
              </w:rPr>
              <w:t>9,738</w:t>
            </w:r>
          </w:p>
        </w:tc>
        <w:tc>
          <w:tcPr>
            <w:tcW w:w="1259" w:type="dxa"/>
            <w:tcBorders>
              <w:top w:val="nil"/>
              <w:left w:val="nil"/>
              <w:bottom w:val="single" w:sz="4" w:space="0" w:color="auto"/>
              <w:right w:val="single" w:sz="4" w:space="0" w:color="auto"/>
            </w:tcBorders>
            <w:shd w:val="clear" w:color="auto" w:fill="auto"/>
            <w:noWrap/>
            <w:vAlign w:val="center"/>
            <w:hideMark/>
          </w:tcPr>
          <w:p w14:paraId="1952929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0FCE940F" w14:textId="77777777" w:rsidR="009675A5" w:rsidRPr="009675A5" w:rsidRDefault="009675A5" w:rsidP="009675A5">
            <w:pPr>
              <w:jc w:val="right"/>
              <w:rPr>
                <w:rFonts w:cs="Arial"/>
                <w:sz w:val="16"/>
                <w:szCs w:val="16"/>
                <w:lang w:eastAsia="en-GB"/>
              </w:rPr>
            </w:pPr>
            <w:r w:rsidRPr="009675A5">
              <w:rPr>
                <w:rFonts w:cs="Arial"/>
                <w:sz w:val="16"/>
                <w:szCs w:val="16"/>
                <w:lang w:eastAsia="en-GB"/>
              </w:rPr>
              <w:t>9,738</w:t>
            </w:r>
          </w:p>
        </w:tc>
      </w:tr>
      <w:tr w:rsidR="009675A5" w:rsidRPr="009675A5" w14:paraId="78E73A98" w14:textId="77777777">
        <w:trPr>
          <w:trHeight w:val="832"/>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022F239"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57B31CA5" w14:textId="77777777" w:rsidR="009675A5" w:rsidRPr="009675A5" w:rsidRDefault="009675A5" w:rsidP="009675A5">
            <w:pPr>
              <w:rPr>
                <w:rFonts w:cs="Arial"/>
                <w:sz w:val="16"/>
                <w:szCs w:val="16"/>
                <w:lang w:eastAsia="en-GB"/>
              </w:rPr>
            </w:pPr>
            <w:r w:rsidRPr="009675A5">
              <w:rPr>
                <w:rFonts w:cs="Arial"/>
                <w:sz w:val="16"/>
                <w:szCs w:val="16"/>
                <w:lang w:eastAsia="en-GB"/>
              </w:rPr>
              <w:t>Headstone South - North Harrow Community Library lighting</w:t>
            </w:r>
          </w:p>
        </w:tc>
        <w:tc>
          <w:tcPr>
            <w:tcW w:w="1134" w:type="dxa"/>
            <w:tcBorders>
              <w:top w:val="nil"/>
              <w:left w:val="nil"/>
              <w:bottom w:val="single" w:sz="4" w:space="0" w:color="auto"/>
              <w:right w:val="single" w:sz="4" w:space="0" w:color="auto"/>
            </w:tcBorders>
            <w:shd w:val="clear" w:color="auto" w:fill="auto"/>
            <w:noWrap/>
            <w:vAlign w:val="center"/>
            <w:hideMark/>
          </w:tcPr>
          <w:p w14:paraId="0D5ECFAA" w14:textId="77777777" w:rsidR="009675A5" w:rsidRPr="009675A5" w:rsidRDefault="009675A5" w:rsidP="009675A5">
            <w:pPr>
              <w:jc w:val="right"/>
              <w:rPr>
                <w:rFonts w:cs="Arial"/>
                <w:sz w:val="16"/>
                <w:szCs w:val="16"/>
                <w:lang w:eastAsia="en-GB"/>
              </w:rPr>
            </w:pPr>
            <w:r w:rsidRPr="009675A5">
              <w:rPr>
                <w:rFonts w:cs="Arial"/>
                <w:sz w:val="16"/>
                <w:szCs w:val="16"/>
                <w:lang w:eastAsia="en-GB"/>
              </w:rPr>
              <w:t>2,000</w:t>
            </w:r>
          </w:p>
        </w:tc>
        <w:tc>
          <w:tcPr>
            <w:tcW w:w="1134" w:type="dxa"/>
            <w:tcBorders>
              <w:top w:val="nil"/>
              <w:left w:val="nil"/>
              <w:bottom w:val="single" w:sz="4" w:space="0" w:color="auto"/>
              <w:right w:val="single" w:sz="4" w:space="0" w:color="auto"/>
            </w:tcBorders>
            <w:shd w:val="clear" w:color="auto" w:fill="auto"/>
            <w:noWrap/>
            <w:vAlign w:val="center"/>
            <w:hideMark/>
          </w:tcPr>
          <w:p w14:paraId="09515B4B"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1127F802" w14:textId="77777777" w:rsidR="009675A5" w:rsidRPr="009675A5" w:rsidRDefault="009675A5" w:rsidP="009675A5">
            <w:pPr>
              <w:jc w:val="center"/>
              <w:rPr>
                <w:rFonts w:cs="Arial"/>
                <w:sz w:val="16"/>
                <w:szCs w:val="16"/>
                <w:lang w:eastAsia="en-GB"/>
              </w:rPr>
            </w:pPr>
            <w:r w:rsidRPr="009675A5">
              <w:rPr>
                <w:rFonts w:cs="Arial"/>
                <w:sz w:val="16"/>
                <w:szCs w:val="16"/>
                <w:lang w:eastAsia="en-GB"/>
              </w:rPr>
              <w:t>Headstone South</w:t>
            </w:r>
          </w:p>
        </w:tc>
        <w:tc>
          <w:tcPr>
            <w:tcW w:w="905" w:type="dxa"/>
            <w:tcBorders>
              <w:top w:val="nil"/>
              <w:left w:val="nil"/>
              <w:bottom w:val="single" w:sz="4" w:space="0" w:color="auto"/>
              <w:right w:val="single" w:sz="4" w:space="0" w:color="auto"/>
            </w:tcBorders>
            <w:shd w:val="clear" w:color="auto" w:fill="auto"/>
            <w:noWrap/>
            <w:vAlign w:val="center"/>
            <w:hideMark/>
          </w:tcPr>
          <w:p w14:paraId="45621B3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FBA4F6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9847D5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AC8DCB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6C8A3E9" w14:textId="77777777" w:rsidR="009675A5" w:rsidRPr="009675A5" w:rsidRDefault="009675A5" w:rsidP="009675A5">
            <w:pPr>
              <w:jc w:val="right"/>
              <w:rPr>
                <w:rFonts w:cs="Arial"/>
                <w:sz w:val="16"/>
                <w:szCs w:val="16"/>
                <w:lang w:eastAsia="en-GB"/>
              </w:rPr>
            </w:pPr>
            <w:r w:rsidRPr="009675A5">
              <w:rPr>
                <w:rFonts w:cs="Arial"/>
                <w:sz w:val="16"/>
                <w:szCs w:val="16"/>
                <w:lang w:eastAsia="en-GB"/>
              </w:rPr>
              <w:t>2,000</w:t>
            </w:r>
          </w:p>
        </w:tc>
        <w:tc>
          <w:tcPr>
            <w:tcW w:w="1259" w:type="dxa"/>
            <w:tcBorders>
              <w:top w:val="nil"/>
              <w:left w:val="nil"/>
              <w:bottom w:val="single" w:sz="4" w:space="0" w:color="auto"/>
              <w:right w:val="single" w:sz="4" w:space="0" w:color="auto"/>
            </w:tcBorders>
            <w:shd w:val="clear" w:color="auto" w:fill="auto"/>
            <w:noWrap/>
            <w:vAlign w:val="center"/>
            <w:hideMark/>
          </w:tcPr>
          <w:p w14:paraId="1A45016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453AB80" w14:textId="77777777" w:rsidR="009675A5" w:rsidRPr="009675A5" w:rsidRDefault="009675A5" w:rsidP="009675A5">
            <w:pPr>
              <w:jc w:val="right"/>
              <w:rPr>
                <w:rFonts w:cs="Arial"/>
                <w:sz w:val="16"/>
                <w:szCs w:val="16"/>
                <w:lang w:eastAsia="en-GB"/>
              </w:rPr>
            </w:pPr>
            <w:r w:rsidRPr="009675A5">
              <w:rPr>
                <w:rFonts w:cs="Arial"/>
                <w:sz w:val="16"/>
                <w:szCs w:val="16"/>
                <w:lang w:eastAsia="en-GB"/>
              </w:rPr>
              <w:t>2,000</w:t>
            </w:r>
          </w:p>
        </w:tc>
      </w:tr>
      <w:tr w:rsidR="009675A5" w:rsidRPr="009675A5" w14:paraId="3BAF6406" w14:textId="77777777">
        <w:trPr>
          <w:trHeight w:val="56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9BFC50A"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2CF6F929" w14:textId="77777777" w:rsidR="009675A5" w:rsidRPr="009675A5" w:rsidRDefault="009675A5" w:rsidP="009675A5">
            <w:pPr>
              <w:rPr>
                <w:rFonts w:cs="Arial"/>
                <w:sz w:val="16"/>
                <w:szCs w:val="16"/>
                <w:lang w:eastAsia="en-GB"/>
              </w:rPr>
            </w:pPr>
            <w:r w:rsidRPr="009675A5">
              <w:rPr>
                <w:rFonts w:cs="Arial"/>
                <w:sz w:val="16"/>
                <w:szCs w:val="16"/>
                <w:lang w:eastAsia="en-GB"/>
              </w:rPr>
              <w:t>15 x Mobile CCTVs (11 wards)</w:t>
            </w:r>
          </w:p>
        </w:tc>
        <w:tc>
          <w:tcPr>
            <w:tcW w:w="1134" w:type="dxa"/>
            <w:tcBorders>
              <w:top w:val="nil"/>
              <w:left w:val="nil"/>
              <w:bottom w:val="single" w:sz="4" w:space="0" w:color="auto"/>
              <w:right w:val="single" w:sz="4" w:space="0" w:color="auto"/>
            </w:tcBorders>
            <w:shd w:val="clear" w:color="auto" w:fill="auto"/>
            <w:noWrap/>
            <w:vAlign w:val="center"/>
            <w:hideMark/>
          </w:tcPr>
          <w:p w14:paraId="19C15C49" w14:textId="77777777" w:rsidR="009675A5" w:rsidRPr="009675A5" w:rsidRDefault="009675A5" w:rsidP="009675A5">
            <w:pPr>
              <w:jc w:val="right"/>
              <w:rPr>
                <w:rFonts w:cs="Arial"/>
                <w:sz w:val="16"/>
                <w:szCs w:val="16"/>
                <w:lang w:eastAsia="en-GB"/>
              </w:rPr>
            </w:pPr>
            <w:r w:rsidRPr="009675A5">
              <w:rPr>
                <w:rFonts w:cs="Arial"/>
                <w:sz w:val="16"/>
                <w:szCs w:val="16"/>
                <w:lang w:eastAsia="en-GB"/>
              </w:rPr>
              <w:t>105,030</w:t>
            </w:r>
          </w:p>
        </w:tc>
        <w:tc>
          <w:tcPr>
            <w:tcW w:w="1134" w:type="dxa"/>
            <w:tcBorders>
              <w:top w:val="nil"/>
              <w:left w:val="nil"/>
              <w:bottom w:val="single" w:sz="4" w:space="0" w:color="auto"/>
              <w:right w:val="single" w:sz="4" w:space="0" w:color="auto"/>
            </w:tcBorders>
            <w:shd w:val="clear" w:color="auto" w:fill="auto"/>
            <w:noWrap/>
            <w:vAlign w:val="center"/>
            <w:hideMark/>
          </w:tcPr>
          <w:p w14:paraId="29FE0D73"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1256BFB5" w14:textId="77777777" w:rsidR="009675A5" w:rsidRPr="009675A5" w:rsidRDefault="009675A5" w:rsidP="009675A5">
            <w:pPr>
              <w:jc w:val="center"/>
              <w:rPr>
                <w:rFonts w:cs="Arial"/>
                <w:sz w:val="16"/>
                <w:szCs w:val="16"/>
                <w:lang w:eastAsia="en-GB"/>
              </w:rPr>
            </w:pPr>
            <w:r w:rsidRPr="009675A5">
              <w:rPr>
                <w:rFonts w:cs="Arial"/>
                <w:sz w:val="16"/>
                <w:szCs w:val="16"/>
                <w:lang w:eastAsia="en-GB"/>
              </w:rPr>
              <w:t>Various</w:t>
            </w:r>
          </w:p>
        </w:tc>
        <w:tc>
          <w:tcPr>
            <w:tcW w:w="905" w:type="dxa"/>
            <w:tcBorders>
              <w:top w:val="nil"/>
              <w:left w:val="nil"/>
              <w:bottom w:val="single" w:sz="4" w:space="0" w:color="auto"/>
              <w:right w:val="single" w:sz="4" w:space="0" w:color="auto"/>
            </w:tcBorders>
            <w:shd w:val="clear" w:color="auto" w:fill="auto"/>
            <w:noWrap/>
            <w:vAlign w:val="center"/>
            <w:hideMark/>
          </w:tcPr>
          <w:p w14:paraId="25054EC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7AD1CA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7325C56"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20D2542"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5D5B42E5" w14:textId="77777777" w:rsidR="009675A5" w:rsidRPr="009675A5" w:rsidRDefault="009675A5" w:rsidP="009675A5">
            <w:pPr>
              <w:jc w:val="right"/>
              <w:rPr>
                <w:rFonts w:cs="Arial"/>
                <w:sz w:val="16"/>
                <w:szCs w:val="16"/>
                <w:lang w:eastAsia="en-GB"/>
              </w:rPr>
            </w:pPr>
            <w:r w:rsidRPr="009675A5">
              <w:rPr>
                <w:rFonts w:cs="Arial"/>
                <w:sz w:val="16"/>
                <w:szCs w:val="16"/>
                <w:lang w:eastAsia="en-GB"/>
              </w:rPr>
              <w:t>105,030</w:t>
            </w:r>
          </w:p>
        </w:tc>
        <w:tc>
          <w:tcPr>
            <w:tcW w:w="1259" w:type="dxa"/>
            <w:tcBorders>
              <w:top w:val="nil"/>
              <w:left w:val="nil"/>
              <w:bottom w:val="single" w:sz="4" w:space="0" w:color="auto"/>
              <w:right w:val="single" w:sz="4" w:space="0" w:color="auto"/>
            </w:tcBorders>
            <w:shd w:val="clear" w:color="auto" w:fill="auto"/>
            <w:noWrap/>
            <w:vAlign w:val="center"/>
            <w:hideMark/>
          </w:tcPr>
          <w:p w14:paraId="112236F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8A276AB" w14:textId="77777777" w:rsidR="009675A5" w:rsidRPr="009675A5" w:rsidRDefault="009675A5" w:rsidP="009675A5">
            <w:pPr>
              <w:jc w:val="right"/>
              <w:rPr>
                <w:rFonts w:cs="Arial"/>
                <w:sz w:val="16"/>
                <w:szCs w:val="16"/>
                <w:lang w:eastAsia="en-GB"/>
              </w:rPr>
            </w:pPr>
            <w:r w:rsidRPr="009675A5">
              <w:rPr>
                <w:rFonts w:cs="Arial"/>
                <w:sz w:val="16"/>
                <w:szCs w:val="16"/>
                <w:lang w:eastAsia="en-GB"/>
              </w:rPr>
              <w:t>105,030</w:t>
            </w:r>
          </w:p>
        </w:tc>
      </w:tr>
      <w:tr w:rsidR="009675A5" w:rsidRPr="009675A5" w14:paraId="7F33071E" w14:textId="77777777">
        <w:trPr>
          <w:trHeight w:val="101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29D1537"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6F43D36B" w14:textId="77777777" w:rsidR="009675A5" w:rsidRPr="009675A5" w:rsidRDefault="009675A5" w:rsidP="009675A5">
            <w:pPr>
              <w:rPr>
                <w:rFonts w:cs="Arial"/>
                <w:sz w:val="16"/>
                <w:szCs w:val="16"/>
                <w:lang w:eastAsia="en-GB"/>
              </w:rPr>
            </w:pPr>
            <w:r w:rsidRPr="009675A5">
              <w:rPr>
                <w:rFonts w:cs="Arial"/>
                <w:sz w:val="16"/>
                <w:szCs w:val="16"/>
                <w:lang w:eastAsia="en-GB"/>
              </w:rPr>
              <w:t xml:space="preserve">Wealdstone - Infrastructure, and </w:t>
            </w:r>
            <w:proofErr w:type="spellStart"/>
            <w:r w:rsidRPr="009675A5">
              <w:rPr>
                <w:rFonts w:cs="Arial"/>
                <w:sz w:val="16"/>
                <w:szCs w:val="16"/>
                <w:lang w:eastAsia="en-GB"/>
              </w:rPr>
              <w:t>streetscene</w:t>
            </w:r>
            <w:proofErr w:type="spellEnd"/>
            <w:r w:rsidRPr="009675A5">
              <w:rPr>
                <w:rFonts w:cs="Arial"/>
                <w:sz w:val="16"/>
                <w:szCs w:val="16"/>
                <w:lang w:eastAsia="en-GB"/>
              </w:rPr>
              <w:t xml:space="preserve"> improvements in the in the vicinity of Wealdstone Town Centre</w:t>
            </w:r>
          </w:p>
        </w:tc>
        <w:tc>
          <w:tcPr>
            <w:tcW w:w="1134" w:type="dxa"/>
            <w:tcBorders>
              <w:top w:val="nil"/>
              <w:left w:val="nil"/>
              <w:bottom w:val="single" w:sz="4" w:space="0" w:color="auto"/>
              <w:right w:val="single" w:sz="4" w:space="0" w:color="auto"/>
            </w:tcBorders>
            <w:shd w:val="clear" w:color="auto" w:fill="auto"/>
            <w:noWrap/>
            <w:vAlign w:val="center"/>
            <w:hideMark/>
          </w:tcPr>
          <w:p w14:paraId="1812940E" w14:textId="77777777" w:rsidR="009675A5" w:rsidRPr="009675A5" w:rsidRDefault="009675A5" w:rsidP="009675A5">
            <w:pPr>
              <w:jc w:val="right"/>
              <w:rPr>
                <w:rFonts w:cs="Arial"/>
                <w:sz w:val="16"/>
                <w:szCs w:val="16"/>
                <w:lang w:eastAsia="en-GB"/>
              </w:rPr>
            </w:pPr>
            <w:r w:rsidRPr="009675A5">
              <w:rPr>
                <w:rFonts w:cs="Arial"/>
                <w:sz w:val="16"/>
                <w:szCs w:val="16"/>
                <w:lang w:eastAsia="en-GB"/>
              </w:rPr>
              <w:t>25,310</w:t>
            </w:r>
          </w:p>
        </w:tc>
        <w:tc>
          <w:tcPr>
            <w:tcW w:w="1134" w:type="dxa"/>
            <w:tcBorders>
              <w:top w:val="nil"/>
              <w:left w:val="nil"/>
              <w:bottom w:val="single" w:sz="4" w:space="0" w:color="auto"/>
              <w:right w:val="single" w:sz="4" w:space="0" w:color="auto"/>
            </w:tcBorders>
            <w:shd w:val="clear" w:color="auto" w:fill="auto"/>
            <w:noWrap/>
            <w:vAlign w:val="center"/>
            <w:hideMark/>
          </w:tcPr>
          <w:p w14:paraId="1BC68B05"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2ACFFF8E"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088BC20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49F5F6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11C02F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AAA335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7E7F7ABF" w14:textId="77777777" w:rsidR="009675A5" w:rsidRPr="009675A5" w:rsidRDefault="009675A5" w:rsidP="009675A5">
            <w:pPr>
              <w:jc w:val="right"/>
              <w:rPr>
                <w:rFonts w:cs="Arial"/>
                <w:sz w:val="16"/>
                <w:szCs w:val="16"/>
                <w:lang w:eastAsia="en-GB"/>
              </w:rPr>
            </w:pPr>
            <w:r w:rsidRPr="009675A5">
              <w:rPr>
                <w:rFonts w:cs="Arial"/>
                <w:sz w:val="16"/>
                <w:szCs w:val="16"/>
                <w:lang w:eastAsia="en-GB"/>
              </w:rPr>
              <w:t>25,310</w:t>
            </w:r>
          </w:p>
        </w:tc>
        <w:tc>
          <w:tcPr>
            <w:tcW w:w="1259" w:type="dxa"/>
            <w:tcBorders>
              <w:top w:val="nil"/>
              <w:left w:val="nil"/>
              <w:bottom w:val="single" w:sz="4" w:space="0" w:color="auto"/>
              <w:right w:val="single" w:sz="4" w:space="0" w:color="auto"/>
            </w:tcBorders>
            <w:shd w:val="clear" w:color="auto" w:fill="auto"/>
            <w:noWrap/>
            <w:vAlign w:val="center"/>
            <w:hideMark/>
          </w:tcPr>
          <w:p w14:paraId="7B94E6C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1A67123A" w14:textId="77777777" w:rsidR="009675A5" w:rsidRPr="009675A5" w:rsidRDefault="009675A5" w:rsidP="009675A5">
            <w:pPr>
              <w:jc w:val="right"/>
              <w:rPr>
                <w:rFonts w:cs="Arial"/>
                <w:sz w:val="16"/>
                <w:szCs w:val="16"/>
                <w:lang w:eastAsia="en-GB"/>
              </w:rPr>
            </w:pPr>
            <w:r w:rsidRPr="009675A5">
              <w:rPr>
                <w:rFonts w:cs="Arial"/>
                <w:sz w:val="16"/>
                <w:szCs w:val="16"/>
                <w:lang w:eastAsia="en-GB"/>
              </w:rPr>
              <w:t>25,310</w:t>
            </w:r>
          </w:p>
        </w:tc>
      </w:tr>
      <w:tr w:rsidR="009675A5" w:rsidRPr="009675A5" w14:paraId="18AE2EFB" w14:textId="77777777">
        <w:trPr>
          <w:trHeight w:val="688"/>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3A5181C"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4F9AE115" w14:textId="77777777" w:rsidR="009675A5" w:rsidRPr="009675A5" w:rsidRDefault="009675A5" w:rsidP="009675A5">
            <w:pPr>
              <w:rPr>
                <w:rFonts w:cs="Arial"/>
                <w:sz w:val="16"/>
                <w:szCs w:val="16"/>
                <w:lang w:eastAsia="en-GB"/>
              </w:rPr>
            </w:pPr>
            <w:r w:rsidRPr="009675A5">
              <w:rPr>
                <w:rFonts w:cs="Arial"/>
                <w:sz w:val="16"/>
                <w:szCs w:val="16"/>
                <w:lang w:eastAsia="en-GB"/>
              </w:rPr>
              <w:t xml:space="preserve">Refurbishment of </w:t>
            </w:r>
            <w:proofErr w:type="spellStart"/>
            <w:r w:rsidRPr="009675A5">
              <w:rPr>
                <w:rFonts w:cs="Arial"/>
                <w:sz w:val="16"/>
                <w:szCs w:val="16"/>
                <w:lang w:eastAsia="en-GB"/>
              </w:rPr>
              <w:t>Chandos</w:t>
            </w:r>
            <w:proofErr w:type="spellEnd"/>
            <w:r w:rsidRPr="009675A5">
              <w:rPr>
                <w:rFonts w:cs="Arial"/>
                <w:sz w:val="16"/>
                <w:szCs w:val="16"/>
                <w:lang w:eastAsia="en-GB"/>
              </w:rPr>
              <w:t xml:space="preserve"> Recreation Ground </w:t>
            </w:r>
          </w:p>
        </w:tc>
        <w:tc>
          <w:tcPr>
            <w:tcW w:w="1134" w:type="dxa"/>
            <w:tcBorders>
              <w:top w:val="nil"/>
              <w:left w:val="nil"/>
              <w:bottom w:val="single" w:sz="4" w:space="0" w:color="auto"/>
              <w:right w:val="single" w:sz="4" w:space="0" w:color="auto"/>
            </w:tcBorders>
            <w:shd w:val="clear" w:color="auto" w:fill="auto"/>
            <w:noWrap/>
            <w:vAlign w:val="center"/>
            <w:hideMark/>
          </w:tcPr>
          <w:p w14:paraId="03B9C696" w14:textId="77777777" w:rsidR="009675A5" w:rsidRPr="009675A5" w:rsidRDefault="009675A5" w:rsidP="009675A5">
            <w:pPr>
              <w:jc w:val="right"/>
              <w:rPr>
                <w:rFonts w:cs="Arial"/>
                <w:sz w:val="16"/>
                <w:szCs w:val="16"/>
                <w:lang w:eastAsia="en-GB"/>
              </w:rPr>
            </w:pPr>
            <w:r w:rsidRPr="009675A5">
              <w:rPr>
                <w:rFonts w:cs="Arial"/>
                <w:sz w:val="16"/>
                <w:szCs w:val="16"/>
                <w:lang w:eastAsia="en-GB"/>
              </w:rPr>
              <w:t>18,707</w:t>
            </w:r>
          </w:p>
        </w:tc>
        <w:tc>
          <w:tcPr>
            <w:tcW w:w="1134" w:type="dxa"/>
            <w:tcBorders>
              <w:top w:val="nil"/>
              <w:left w:val="nil"/>
              <w:bottom w:val="single" w:sz="4" w:space="0" w:color="auto"/>
              <w:right w:val="single" w:sz="4" w:space="0" w:color="auto"/>
            </w:tcBorders>
            <w:shd w:val="clear" w:color="auto" w:fill="auto"/>
            <w:noWrap/>
            <w:vAlign w:val="center"/>
            <w:hideMark/>
          </w:tcPr>
          <w:p w14:paraId="090427CF"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7F77F654" w14:textId="77777777" w:rsidR="009675A5" w:rsidRPr="009675A5" w:rsidRDefault="009675A5" w:rsidP="009675A5">
            <w:pPr>
              <w:jc w:val="center"/>
              <w:rPr>
                <w:rFonts w:cs="Arial"/>
                <w:sz w:val="16"/>
                <w:szCs w:val="16"/>
                <w:lang w:eastAsia="en-GB"/>
              </w:rPr>
            </w:pPr>
            <w:r w:rsidRPr="009675A5">
              <w:rPr>
                <w:rFonts w:cs="Arial"/>
                <w:sz w:val="16"/>
                <w:szCs w:val="16"/>
                <w:lang w:eastAsia="en-GB"/>
              </w:rPr>
              <w:t>Edgware</w:t>
            </w:r>
          </w:p>
        </w:tc>
        <w:tc>
          <w:tcPr>
            <w:tcW w:w="905" w:type="dxa"/>
            <w:tcBorders>
              <w:top w:val="nil"/>
              <w:left w:val="nil"/>
              <w:bottom w:val="single" w:sz="4" w:space="0" w:color="auto"/>
              <w:right w:val="single" w:sz="4" w:space="0" w:color="auto"/>
            </w:tcBorders>
            <w:shd w:val="clear" w:color="auto" w:fill="auto"/>
            <w:noWrap/>
            <w:vAlign w:val="center"/>
            <w:hideMark/>
          </w:tcPr>
          <w:p w14:paraId="3831F55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F9D078E"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637B856"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2A7AED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05EBEBE4" w14:textId="77777777" w:rsidR="009675A5" w:rsidRPr="009675A5" w:rsidRDefault="009675A5" w:rsidP="009675A5">
            <w:pPr>
              <w:jc w:val="right"/>
              <w:rPr>
                <w:rFonts w:cs="Arial"/>
                <w:sz w:val="16"/>
                <w:szCs w:val="16"/>
                <w:lang w:eastAsia="en-GB"/>
              </w:rPr>
            </w:pPr>
            <w:r w:rsidRPr="009675A5">
              <w:rPr>
                <w:rFonts w:cs="Arial"/>
                <w:sz w:val="16"/>
                <w:szCs w:val="16"/>
                <w:lang w:eastAsia="en-GB"/>
              </w:rPr>
              <w:t>18,707</w:t>
            </w:r>
          </w:p>
        </w:tc>
        <w:tc>
          <w:tcPr>
            <w:tcW w:w="1259" w:type="dxa"/>
            <w:tcBorders>
              <w:top w:val="nil"/>
              <w:left w:val="nil"/>
              <w:bottom w:val="single" w:sz="4" w:space="0" w:color="auto"/>
              <w:right w:val="single" w:sz="4" w:space="0" w:color="auto"/>
            </w:tcBorders>
            <w:shd w:val="clear" w:color="auto" w:fill="auto"/>
            <w:noWrap/>
            <w:vAlign w:val="center"/>
            <w:hideMark/>
          </w:tcPr>
          <w:p w14:paraId="46C5459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190CBCA8" w14:textId="77777777" w:rsidR="009675A5" w:rsidRPr="009675A5" w:rsidRDefault="009675A5" w:rsidP="009675A5">
            <w:pPr>
              <w:jc w:val="right"/>
              <w:rPr>
                <w:rFonts w:cs="Arial"/>
                <w:sz w:val="16"/>
                <w:szCs w:val="16"/>
                <w:lang w:eastAsia="en-GB"/>
              </w:rPr>
            </w:pPr>
            <w:r w:rsidRPr="009675A5">
              <w:rPr>
                <w:rFonts w:cs="Arial"/>
                <w:sz w:val="16"/>
                <w:szCs w:val="16"/>
                <w:lang w:eastAsia="en-GB"/>
              </w:rPr>
              <w:t>18,707</w:t>
            </w:r>
          </w:p>
        </w:tc>
      </w:tr>
      <w:tr w:rsidR="009675A5" w:rsidRPr="009675A5" w14:paraId="49ABF10B" w14:textId="77777777">
        <w:trPr>
          <w:trHeight w:val="571"/>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D4D24A1"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43831F56" w14:textId="77777777" w:rsidR="009675A5" w:rsidRPr="009675A5" w:rsidRDefault="009675A5" w:rsidP="009675A5">
            <w:pPr>
              <w:rPr>
                <w:rFonts w:cs="Arial"/>
                <w:sz w:val="16"/>
                <w:szCs w:val="16"/>
                <w:lang w:eastAsia="en-GB"/>
              </w:rPr>
            </w:pPr>
            <w:r w:rsidRPr="009675A5">
              <w:rPr>
                <w:rFonts w:cs="Arial"/>
                <w:sz w:val="16"/>
                <w:szCs w:val="16"/>
                <w:lang w:eastAsia="en-GB"/>
              </w:rPr>
              <w:t xml:space="preserve">Bins in Church Fields </w:t>
            </w:r>
          </w:p>
        </w:tc>
        <w:tc>
          <w:tcPr>
            <w:tcW w:w="1134" w:type="dxa"/>
            <w:tcBorders>
              <w:top w:val="nil"/>
              <w:left w:val="nil"/>
              <w:bottom w:val="single" w:sz="4" w:space="0" w:color="auto"/>
              <w:right w:val="single" w:sz="4" w:space="0" w:color="auto"/>
            </w:tcBorders>
            <w:shd w:val="clear" w:color="auto" w:fill="auto"/>
            <w:noWrap/>
            <w:vAlign w:val="center"/>
            <w:hideMark/>
          </w:tcPr>
          <w:p w14:paraId="185600FC" w14:textId="77777777" w:rsidR="009675A5" w:rsidRPr="009675A5" w:rsidRDefault="009675A5" w:rsidP="009675A5">
            <w:pPr>
              <w:jc w:val="right"/>
              <w:rPr>
                <w:rFonts w:cs="Arial"/>
                <w:sz w:val="16"/>
                <w:szCs w:val="16"/>
                <w:lang w:eastAsia="en-GB"/>
              </w:rPr>
            </w:pPr>
            <w:r w:rsidRPr="009675A5">
              <w:rPr>
                <w:rFonts w:cs="Arial"/>
                <w:sz w:val="16"/>
                <w:szCs w:val="16"/>
                <w:lang w:eastAsia="en-GB"/>
              </w:rPr>
              <w:t>1,872</w:t>
            </w:r>
          </w:p>
        </w:tc>
        <w:tc>
          <w:tcPr>
            <w:tcW w:w="1134" w:type="dxa"/>
            <w:tcBorders>
              <w:top w:val="nil"/>
              <w:left w:val="nil"/>
              <w:bottom w:val="single" w:sz="4" w:space="0" w:color="auto"/>
              <w:right w:val="single" w:sz="4" w:space="0" w:color="auto"/>
            </w:tcBorders>
            <w:shd w:val="clear" w:color="auto" w:fill="auto"/>
            <w:noWrap/>
            <w:vAlign w:val="center"/>
            <w:hideMark/>
          </w:tcPr>
          <w:p w14:paraId="367075C0"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1362150E" w14:textId="77777777" w:rsidR="009675A5" w:rsidRPr="009675A5" w:rsidRDefault="009675A5" w:rsidP="009675A5">
            <w:pPr>
              <w:jc w:val="center"/>
              <w:rPr>
                <w:rFonts w:cs="Arial"/>
                <w:sz w:val="16"/>
                <w:szCs w:val="16"/>
                <w:lang w:eastAsia="en-GB"/>
              </w:rPr>
            </w:pPr>
            <w:r w:rsidRPr="009675A5">
              <w:rPr>
                <w:rFonts w:cs="Arial"/>
                <w:sz w:val="16"/>
                <w:szCs w:val="16"/>
                <w:lang w:eastAsia="en-GB"/>
              </w:rPr>
              <w:t>Greenhill</w:t>
            </w:r>
          </w:p>
        </w:tc>
        <w:tc>
          <w:tcPr>
            <w:tcW w:w="905" w:type="dxa"/>
            <w:tcBorders>
              <w:top w:val="nil"/>
              <w:left w:val="nil"/>
              <w:bottom w:val="single" w:sz="4" w:space="0" w:color="auto"/>
              <w:right w:val="single" w:sz="4" w:space="0" w:color="auto"/>
            </w:tcBorders>
            <w:shd w:val="clear" w:color="auto" w:fill="auto"/>
            <w:noWrap/>
            <w:vAlign w:val="center"/>
            <w:hideMark/>
          </w:tcPr>
          <w:p w14:paraId="34CE6672"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D3CEB4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51A975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782C1C4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F4684F2" w14:textId="77777777" w:rsidR="009675A5" w:rsidRPr="009675A5" w:rsidRDefault="009675A5" w:rsidP="009675A5">
            <w:pPr>
              <w:jc w:val="right"/>
              <w:rPr>
                <w:rFonts w:cs="Arial"/>
                <w:sz w:val="16"/>
                <w:szCs w:val="16"/>
                <w:lang w:eastAsia="en-GB"/>
              </w:rPr>
            </w:pPr>
            <w:r w:rsidRPr="009675A5">
              <w:rPr>
                <w:rFonts w:cs="Arial"/>
                <w:sz w:val="16"/>
                <w:szCs w:val="16"/>
                <w:lang w:eastAsia="en-GB"/>
              </w:rPr>
              <w:t>1,872</w:t>
            </w:r>
          </w:p>
        </w:tc>
        <w:tc>
          <w:tcPr>
            <w:tcW w:w="1259" w:type="dxa"/>
            <w:tcBorders>
              <w:top w:val="nil"/>
              <w:left w:val="nil"/>
              <w:bottom w:val="single" w:sz="4" w:space="0" w:color="auto"/>
              <w:right w:val="single" w:sz="4" w:space="0" w:color="auto"/>
            </w:tcBorders>
            <w:shd w:val="clear" w:color="auto" w:fill="auto"/>
            <w:noWrap/>
            <w:vAlign w:val="center"/>
            <w:hideMark/>
          </w:tcPr>
          <w:p w14:paraId="5F67232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12BBCCC9" w14:textId="77777777" w:rsidR="009675A5" w:rsidRPr="009675A5" w:rsidRDefault="009675A5" w:rsidP="009675A5">
            <w:pPr>
              <w:jc w:val="right"/>
              <w:rPr>
                <w:rFonts w:cs="Arial"/>
                <w:sz w:val="16"/>
                <w:szCs w:val="16"/>
                <w:lang w:eastAsia="en-GB"/>
              </w:rPr>
            </w:pPr>
            <w:r w:rsidRPr="009675A5">
              <w:rPr>
                <w:rFonts w:cs="Arial"/>
                <w:sz w:val="16"/>
                <w:szCs w:val="16"/>
                <w:lang w:eastAsia="en-GB"/>
              </w:rPr>
              <w:t>1,872</w:t>
            </w:r>
          </w:p>
        </w:tc>
      </w:tr>
      <w:tr w:rsidR="009675A5" w:rsidRPr="009675A5" w14:paraId="030E2099" w14:textId="77777777">
        <w:trPr>
          <w:trHeight w:val="40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44B0B69"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2E01A1DF" w14:textId="77777777" w:rsidR="009675A5" w:rsidRPr="009675A5" w:rsidRDefault="009675A5" w:rsidP="009675A5">
            <w:pPr>
              <w:rPr>
                <w:rFonts w:cs="Arial"/>
                <w:sz w:val="16"/>
                <w:szCs w:val="16"/>
                <w:lang w:eastAsia="en-GB"/>
              </w:rPr>
            </w:pPr>
            <w:r w:rsidRPr="009675A5">
              <w:rPr>
                <w:rFonts w:cs="Arial"/>
                <w:sz w:val="16"/>
                <w:szCs w:val="16"/>
                <w:lang w:eastAsia="en-GB"/>
              </w:rPr>
              <w:t xml:space="preserve">Bins in The Grove </w:t>
            </w:r>
          </w:p>
        </w:tc>
        <w:tc>
          <w:tcPr>
            <w:tcW w:w="1134" w:type="dxa"/>
            <w:tcBorders>
              <w:top w:val="nil"/>
              <w:left w:val="nil"/>
              <w:bottom w:val="single" w:sz="4" w:space="0" w:color="auto"/>
              <w:right w:val="single" w:sz="4" w:space="0" w:color="auto"/>
            </w:tcBorders>
            <w:shd w:val="clear" w:color="auto" w:fill="auto"/>
            <w:noWrap/>
            <w:vAlign w:val="center"/>
            <w:hideMark/>
          </w:tcPr>
          <w:p w14:paraId="0FABC2FA" w14:textId="77777777" w:rsidR="009675A5" w:rsidRPr="009675A5" w:rsidRDefault="009675A5" w:rsidP="009675A5">
            <w:pPr>
              <w:jc w:val="right"/>
              <w:rPr>
                <w:rFonts w:cs="Arial"/>
                <w:sz w:val="16"/>
                <w:szCs w:val="16"/>
                <w:lang w:eastAsia="en-GB"/>
              </w:rPr>
            </w:pPr>
            <w:r w:rsidRPr="009675A5">
              <w:rPr>
                <w:rFonts w:cs="Arial"/>
                <w:sz w:val="16"/>
                <w:szCs w:val="16"/>
                <w:lang w:eastAsia="en-GB"/>
              </w:rPr>
              <w:t>3,120</w:t>
            </w:r>
          </w:p>
        </w:tc>
        <w:tc>
          <w:tcPr>
            <w:tcW w:w="1134" w:type="dxa"/>
            <w:tcBorders>
              <w:top w:val="nil"/>
              <w:left w:val="nil"/>
              <w:bottom w:val="single" w:sz="4" w:space="0" w:color="auto"/>
              <w:right w:val="single" w:sz="4" w:space="0" w:color="auto"/>
            </w:tcBorders>
            <w:shd w:val="clear" w:color="auto" w:fill="auto"/>
            <w:noWrap/>
            <w:vAlign w:val="center"/>
            <w:hideMark/>
          </w:tcPr>
          <w:p w14:paraId="4B63B7ED"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4B93E766" w14:textId="77777777" w:rsidR="009675A5" w:rsidRPr="009675A5" w:rsidRDefault="009675A5" w:rsidP="009675A5">
            <w:pPr>
              <w:jc w:val="center"/>
              <w:rPr>
                <w:rFonts w:cs="Arial"/>
                <w:sz w:val="16"/>
                <w:szCs w:val="16"/>
                <w:lang w:eastAsia="en-GB"/>
              </w:rPr>
            </w:pPr>
            <w:r w:rsidRPr="009675A5">
              <w:rPr>
                <w:rFonts w:cs="Arial"/>
                <w:sz w:val="16"/>
                <w:szCs w:val="16"/>
                <w:lang w:eastAsia="en-GB"/>
              </w:rPr>
              <w:t>Greenhill</w:t>
            </w:r>
          </w:p>
        </w:tc>
        <w:tc>
          <w:tcPr>
            <w:tcW w:w="905" w:type="dxa"/>
            <w:tcBorders>
              <w:top w:val="nil"/>
              <w:left w:val="nil"/>
              <w:bottom w:val="single" w:sz="4" w:space="0" w:color="auto"/>
              <w:right w:val="single" w:sz="4" w:space="0" w:color="auto"/>
            </w:tcBorders>
            <w:shd w:val="clear" w:color="auto" w:fill="auto"/>
            <w:noWrap/>
            <w:vAlign w:val="center"/>
            <w:hideMark/>
          </w:tcPr>
          <w:p w14:paraId="042107E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238E63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BE46F6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59358D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60C49323" w14:textId="77777777" w:rsidR="009675A5" w:rsidRPr="009675A5" w:rsidRDefault="009675A5" w:rsidP="009675A5">
            <w:pPr>
              <w:jc w:val="right"/>
              <w:rPr>
                <w:rFonts w:cs="Arial"/>
                <w:sz w:val="16"/>
                <w:szCs w:val="16"/>
                <w:lang w:eastAsia="en-GB"/>
              </w:rPr>
            </w:pPr>
            <w:r w:rsidRPr="009675A5">
              <w:rPr>
                <w:rFonts w:cs="Arial"/>
                <w:sz w:val="16"/>
                <w:szCs w:val="16"/>
                <w:lang w:eastAsia="en-GB"/>
              </w:rPr>
              <w:t>3,120</w:t>
            </w:r>
          </w:p>
        </w:tc>
        <w:tc>
          <w:tcPr>
            <w:tcW w:w="1259" w:type="dxa"/>
            <w:tcBorders>
              <w:top w:val="nil"/>
              <w:left w:val="nil"/>
              <w:bottom w:val="single" w:sz="4" w:space="0" w:color="auto"/>
              <w:right w:val="single" w:sz="4" w:space="0" w:color="auto"/>
            </w:tcBorders>
            <w:shd w:val="clear" w:color="auto" w:fill="auto"/>
            <w:noWrap/>
            <w:vAlign w:val="center"/>
            <w:hideMark/>
          </w:tcPr>
          <w:p w14:paraId="704D8DCA"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A4563AF" w14:textId="77777777" w:rsidR="009675A5" w:rsidRPr="009675A5" w:rsidRDefault="009675A5" w:rsidP="009675A5">
            <w:pPr>
              <w:jc w:val="right"/>
              <w:rPr>
                <w:rFonts w:cs="Arial"/>
                <w:sz w:val="16"/>
                <w:szCs w:val="16"/>
                <w:lang w:eastAsia="en-GB"/>
              </w:rPr>
            </w:pPr>
            <w:r w:rsidRPr="009675A5">
              <w:rPr>
                <w:rFonts w:cs="Arial"/>
                <w:sz w:val="16"/>
                <w:szCs w:val="16"/>
                <w:lang w:eastAsia="en-GB"/>
              </w:rPr>
              <w:t>3,120</w:t>
            </w:r>
          </w:p>
        </w:tc>
      </w:tr>
      <w:tr w:rsidR="009675A5" w:rsidRPr="009675A5" w14:paraId="2043B277" w14:textId="77777777">
        <w:trPr>
          <w:trHeight w:val="83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0052FE6"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noWrap/>
            <w:vAlign w:val="center"/>
            <w:hideMark/>
          </w:tcPr>
          <w:p w14:paraId="720B6BBC" w14:textId="77777777" w:rsidR="009675A5" w:rsidRPr="009675A5" w:rsidRDefault="009675A5" w:rsidP="009675A5">
            <w:pPr>
              <w:rPr>
                <w:rFonts w:cs="Arial"/>
                <w:sz w:val="16"/>
                <w:szCs w:val="16"/>
                <w:lang w:eastAsia="en-GB"/>
              </w:rPr>
            </w:pPr>
            <w:r w:rsidRPr="009675A5">
              <w:rPr>
                <w:rFonts w:cs="Arial"/>
                <w:sz w:val="16"/>
                <w:szCs w:val="16"/>
                <w:lang w:eastAsia="en-GB"/>
              </w:rPr>
              <w:t xml:space="preserve">Harrow Arts Centre – Green Belt footpath and biodiversity enhancements </w:t>
            </w:r>
          </w:p>
        </w:tc>
        <w:tc>
          <w:tcPr>
            <w:tcW w:w="1134" w:type="dxa"/>
            <w:tcBorders>
              <w:top w:val="nil"/>
              <w:left w:val="nil"/>
              <w:bottom w:val="single" w:sz="4" w:space="0" w:color="auto"/>
              <w:right w:val="single" w:sz="4" w:space="0" w:color="auto"/>
            </w:tcBorders>
            <w:shd w:val="clear" w:color="auto" w:fill="auto"/>
            <w:noWrap/>
            <w:vAlign w:val="center"/>
            <w:hideMark/>
          </w:tcPr>
          <w:p w14:paraId="3B3112B1" w14:textId="77777777" w:rsidR="009675A5" w:rsidRPr="009675A5" w:rsidRDefault="009675A5" w:rsidP="009675A5">
            <w:pPr>
              <w:jc w:val="right"/>
              <w:rPr>
                <w:rFonts w:cs="Arial"/>
                <w:sz w:val="16"/>
                <w:szCs w:val="16"/>
                <w:lang w:eastAsia="en-GB"/>
              </w:rPr>
            </w:pPr>
            <w:r w:rsidRPr="009675A5">
              <w:rPr>
                <w:rFonts w:cs="Arial"/>
                <w:sz w:val="16"/>
                <w:szCs w:val="16"/>
                <w:lang w:eastAsia="en-GB"/>
              </w:rPr>
              <w:t>87,000</w:t>
            </w:r>
          </w:p>
        </w:tc>
        <w:tc>
          <w:tcPr>
            <w:tcW w:w="1134" w:type="dxa"/>
            <w:tcBorders>
              <w:top w:val="nil"/>
              <w:left w:val="nil"/>
              <w:bottom w:val="single" w:sz="4" w:space="0" w:color="auto"/>
              <w:right w:val="single" w:sz="4" w:space="0" w:color="auto"/>
            </w:tcBorders>
            <w:shd w:val="clear" w:color="auto" w:fill="auto"/>
            <w:noWrap/>
            <w:vAlign w:val="center"/>
            <w:hideMark/>
          </w:tcPr>
          <w:p w14:paraId="64A6F2D4"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73BEA9BF" w14:textId="77777777" w:rsidR="009675A5" w:rsidRPr="009675A5" w:rsidRDefault="009675A5" w:rsidP="009675A5">
            <w:pPr>
              <w:jc w:val="center"/>
              <w:rPr>
                <w:rFonts w:cs="Arial"/>
                <w:sz w:val="16"/>
                <w:szCs w:val="16"/>
                <w:lang w:eastAsia="en-GB"/>
              </w:rPr>
            </w:pPr>
            <w:r w:rsidRPr="009675A5">
              <w:rPr>
                <w:rFonts w:cs="Arial"/>
                <w:sz w:val="16"/>
                <w:szCs w:val="16"/>
                <w:lang w:eastAsia="en-GB"/>
              </w:rPr>
              <w:t>Hatch End</w:t>
            </w:r>
          </w:p>
        </w:tc>
        <w:tc>
          <w:tcPr>
            <w:tcW w:w="905" w:type="dxa"/>
            <w:tcBorders>
              <w:top w:val="nil"/>
              <w:left w:val="nil"/>
              <w:bottom w:val="single" w:sz="4" w:space="0" w:color="auto"/>
              <w:right w:val="single" w:sz="4" w:space="0" w:color="auto"/>
            </w:tcBorders>
            <w:shd w:val="clear" w:color="auto" w:fill="auto"/>
            <w:noWrap/>
            <w:vAlign w:val="center"/>
            <w:hideMark/>
          </w:tcPr>
          <w:p w14:paraId="7482F274"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E9C45E6"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C3268D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4ECC33E"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2A0AF1C6" w14:textId="77777777" w:rsidR="009675A5" w:rsidRPr="009675A5" w:rsidRDefault="009675A5" w:rsidP="009675A5">
            <w:pPr>
              <w:jc w:val="right"/>
              <w:rPr>
                <w:rFonts w:cs="Arial"/>
                <w:sz w:val="16"/>
                <w:szCs w:val="16"/>
                <w:lang w:eastAsia="en-GB"/>
              </w:rPr>
            </w:pPr>
            <w:r w:rsidRPr="009675A5">
              <w:rPr>
                <w:rFonts w:cs="Arial"/>
                <w:sz w:val="16"/>
                <w:szCs w:val="16"/>
                <w:lang w:eastAsia="en-GB"/>
              </w:rPr>
              <w:t>87,000</w:t>
            </w:r>
          </w:p>
        </w:tc>
        <w:tc>
          <w:tcPr>
            <w:tcW w:w="1259" w:type="dxa"/>
            <w:tcBorders>
              <w:top w:val="nil"/>
              <w:left w:val="nil"/>
              <w:bottom w:val="single" w:sz="4" w:space="0" w:color="auto"/>
              <w:right w:val="single" w:sz="4" w:space="0" w:color="auto"/>
            </w:tcBorders>
            <w:shd w:val="clear" w:color="auto" w:fill="auto"/>
            <w:noWrap/>
            <w:vAlign w:val="center"/>
            <w:hideMark/>
          </w:tcPr>
          <w:p w14:paraId="00EA0104"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2C359FE4" w14:textId="77777777" w:rsidR="009675A5" w:rsidRPr="009675A5" w:rsidRDefault="009675A5" w:rsidP="009675A5">
            <w:pPr>
              <w:jc w:val="right"/>
              <w:rPr>
                <w:rFonts w:cs="Arial"/>
                <w:sz w:val="16"/>
                <w:szCs w:val="16"/>
                <w:lang w:eastAsia="en-GB"/>
              </w:rPr>
            </w:pPr>
            <w:r w:rsidRPr="009675A5">
              <w:rPr>
                <w:rFonts w:cs="Arial"/>
                <w:sz w:val="16"/>
                <w:szCs w:val="16"/>
                <w:lang w:eastAsia="en-GB"/>
              </w:rPr>
              <w:t>87,000</w:t>
            </w:r>
          </w:p>
        </w:tc>
      </w:tr>
      <w:tr w:rsidR="009675A5" w:rsidRPr="009675A5" w14:paraId="41B96305" w14:textId="77777777">
        <w:trPr>
          <w:trHeight w:val="930"/>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0224CE4"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1EECBE3B" w14:textId="77777777" w:rsidR="009675A5" w:rsidRPr="009675A5" w:rsidRDefault="009675A5" w:rsidP="009675A5">
            <w:pPr>
              <w:rPr>
                <w:rFonts w:cs="Arial"/>
                <w:sz w:val="16"/>
                <w:szCs w:val="16"/>
                <w:lang w:eastAsia="en-GB"/>
              </w:rPr>
            </w:pPr>
            <w:r w:rsidRPr="009675A5">
              <w:rPr>
                <w:rFonts w:cs="Arial"/>
                <w:sz w:val="16"/>
                <w:szCs w:val="16"/>
                <w:lang w:eastAsia="en-GB"/>
              </w:rPr>
              <w:t>Opportunity Area NCIL (Harrow Town Centre) - Harrow Town Centre Murals (4 murals) project</w:t>
            </w:r>
          </w:p>
        </w:tc>
        <w:tc>
          <w:tcPr>
            <w:tcW w:w="1134" w:type="dxa"/>
            <w:tcBorders>
              <w:top w:val="nil"/>
              <w:left w:val="nil"/>
              <w:bottom w:val="single" w:sz="4" w:space="0" w:color="auto"/>
              <w:right w:val="single" w:sz="4" w:space="0" w:color="auto"/>
            </w:tcBorders>
            <w:shd w:val="clear" w:color="auto" w:fill="auto"/>
            <w:noWrap/>
            <w:vAlign w:val="center"/>
            <w:hideMark/>
          </w:tcPr>
          <w:p w14:paraId="7B4A8EBC" w14:textId="77777777" w:rsidR="009675A5" w:rsidRPr="009675A5" w:rsidRDefault="009675A5" w:rsidP="009675A5">
            <w:pPr>
              <w:jc w:val="right"/>
              <w:rPr>
                <w:rFonts w:cs="Arial"/>
                <w:sz w:val="16"/>
                <w:szCs w:val="16"/>
                <w:lang w:eastAsia="en-GB"/>
              </w:rPr>
            </w:pPr>
            <w:r w:rsidRPr="009675A5">
              <w:rPr>
                <w:rFonts w:cs="Arial"/>
                <w:sz w:val="16"/>
                <w:szCs w:val="16"/>
                <w:lang w:eastAsia="en-GB"/>
              </w:rPr>
              <w:t>70,000</w:t>
            </w:r>
          </w:p>
        </w:tc>
        <w:tc>
          <w:tcPr>
            <w:tcW w:w="1134" w:type="dxa"/>
            <w:tcBorders>
              <w:top w:val="nil"/>
              <w:left w:val="nil"/>
              <w:bottom w:val="single" w:sz="4" w:space="0" w:color="auto"/>
              <w:right w:val="single" w:sz="4" w:space="0" w:color="auto"/>
            </w:tcBorders>
            <w:shd w:val="clear" w:color="auto" w:fill="auto"/>
            <w:noWrap/>
            <w:vAlign w:val="center"/>
            <w:hideMark/>
          </w:tcPr>
          <w:p w14:paraId="7652B010" w14:textId="77777777" w:rsidR="009675A5" w:rsidRPr="009675A5" w:rsidRDefault="009675A5" w:rsidP="009675A5">
            <w:pPr>
              <w:jc w:val="center"/>
              <w:rPr>
                <w:rFonts w:cs="Arial"/>
                <w:sz w:val="16"/>
                <w:szCs w:val="16"/>
                <w:lang w:eastAsia="en-GB"/>
              </w:rPr>
            </w:pPr>
            <w:r w:rsidRPr="009675A5">
              <w:rPr>
                <w:rFonts w:cs="Arial"/>
                <w:sz w:val="16"/>
                <w:szCs w:val="16"/>
                <w:lang w:eastAsia="en-GB"/>
              </w:rPr>
              <w:t>N/A</w:t>
            </w:r>
          </w:p>
        </w:tc>
        <w:tc>
          <w:tcPr>
            <w:tcW w:w="1134" w:type="dxa"/>
            <w:tcBorders>
              <w:top w:val="nil"/>
              <w:left w:val="nil"/>
              <w:bottom w:val="single" w:sz="4" w:space="0" w:color="auto"/>
              <w:right w:val="single" w:sz="4" w:space="0" w:color="auto"/>
            </w:tcBorders>
            <w:shd w:val="clear" w:color="auto" w:fill="auto"/>
            <w:vAlign w:val="center"/>
            <w:hideMark/>
          </w:tcPr>
          <w:p w14:paraId="5D395A0F" w14:textId="77777777" w:rsidR="009675A5" w:rsidRPr="009675A5" w:rsidRDefault="009675A5" w:rsidP="009675A5">
            <w:pPr>
              <w:jc w:val="center"/>
              <w:rPr>
                <w:rFonts w:cs="Arial"/>
                <w:sz w:val="16"/>
                <w:szCs w:val="16"/>
                <w:lang w:eastAsia="en-GB"/>
              </w:rPr>
            </w:pPr>
            <w:r w:rsidRPr="009675A5">
              <w:rPr>
                <w:rFonts w:cs="Arial"/>
                <w:sz w:val="16"/>
                <w:szCs w:val="16"/>
                <w:lang w:eastAsia="en-GB"/>
              </w:rPr>
              <w:t>OA</w:t>
            </w:r>
          </w:p>
        </w:tc>
        <w:tc>
          <w:tcPr>
            <w:tcW w:w="905" w:type="dxa"/>
            <w:tcBorders>
              <w:top w:val="nil"/>
              <w:left w:val="nil"/>
              <w:bottom w:val="single" w:sz="4" w:space="0" w:color="auto"/>
              <w:right w:val="single" w:sz="4" w:space="0" w:color="auto"/>
            </w:tcBorders>
            <w:shd w:val="clear" w:color="auto" w:fill="auto"/>
            <w:noWrap/>
            <w:vAlign w:val="center"/>
            <w:hideMark/>
          </w:tcPr>
          <w:p w14:paraId="7C40E23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0333FF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92A5E85"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978E21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0D867B07" w14:textId="77777777" w:rsidR="009675A5" w:rsidRPr="009675A5" w:rsidRDefault="009675A5" w:rsidP="009675A5">
            <w:pPr>
              <w:jc w:val="right"/>
              <w:rPr>
                <w:rFonts w:cs="Arial"/>
                <w:sz w:val="16"/>
                <w:szCs w:val="16"/>
                <w:lang w:eastAsia="en-GB"/>
              </w:rPr>
            </w:pPr>
            <w:r w:rsidRPr="009675A5">
              <w:rPr>
                <w:rFonts w:cs="Arial"/>
                <w:sz w:val="16"/>
                <w:szCs w:val="16"/>
                <w:lang w:eastAsia="en-GB"/>
              </w:rPr>
              <w:t>70,000</w:t>
            </w:r>
          </w:p>
        </w:tc>
        <w:tc>
          <w:tcPr>
            <w:tcW w:w="1259" w:type="dxa"/>
            <w:tcBorders>
              <w:top w:val="nil"/>
              <w:left w:val="nil"/>
              <w:bottom w:val="single" w:sz="4" w:space="0" w:color="auto"/>
              <w:right w:val="single" w:sz="4" w:space="0" w:color="auto"/>
            </w:tcBorders>
            <w:shd w:val="clear" w:color="auto" w:fill="auto"/>
            <w:noWrap/>
            <w:vAlign w:val="center"/>
            <w:hideMark/>
          </w:tcPr>
          <w:p w14:paraId="7B2A79E1" w14:textId="77777777" w:rsidR="009675A5" w:rsidRPr="009675A5" w:rsidRDefault="009675A5" w:rsidP="009675A5">
            <w:pPr>
              <w:jc w:val="right"/>
              <w:rPr>
                <w:rFonts w:cs="Arial"/>
                <w:sz w:val="16"/>
                <w:szCs w:val="16"/>
                <w:lang w:eastAsia="en-GB"/>
              </w:rPr>
            </w:pPr>
            <w:r w:rsidRPr="009675A5">
              <w:rPr>
                <w:rFonts w:cs="Arial"/>
                <w:sz w:val="16"/>
                <w:szCs w:val="16"/>
                <w:lang w:eastAsia="en-GB"/>
              </w:rPr>
              <w:t>-70,000</w:t>
            </w:r>
          </w:p>
        </w:tc>
        <w:tc>
          <w:tcPr>
            <w:tcW w:w="1272" w:type="dxa"/>
            <w:tcBorders>
              <w:top w:val="nil"/>
              <w:left w:val="nil"/>
              <w:bottom w:val="single" w:sz="4" w:space="0" w:color="auto"/>
              <w:right w:val="single" w:sz="4" w:space="0" w:color="auto"/>
            </w:tcBorders>
            <w:shd w:val="clear" w:color="auto" w:fill="auto"/>
            <w:noWrap/>
            <w:vAlign w:val="center"/>
            <w:hideMark/>
          </w:tcPr>
          <w:p w14:paraId="2792B1BD"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12596C52" w14:textId="77777777">
        <w:trPr>
          <w:trHeight w:val="543"/>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0189BF9" w14:textId="77777777" w:rsidR="009675A5" w:rsidRPr="009675A5" w:rsidRDefault="009675A5" w:rsidP="009675A5">
            <w:pPr>
              <w:rPr>
                <w:rFonts w:cs="Arial"/>
                <w:sz w:val="16"/>
                <w:szCs w:val="16"/>
                <w:lang w:eastAsia="en-GB"/>
              </w:rPr>
            </w:pPr>
            <w:r w:rsidRPr="009675A5">
              <w:rPr>
                <w:rFonts w:cs="Arial"/>
                <w:sz w:val="16"/>
                <w:szCs w:val="16"/>
                <w:lang w:eastAsia="en-GB"/>
              </w:rPr>
              <w:lastRenderedPageBreak/>
              <w:t>2021/22</w:t>
            </w:r>
          </w:p>
        </w:tc>
        <w:tc>
          <w:tcPr>
            <w:tcW w:w="2421" w:type="dxa"/>
            <w:tcBorders>
              <w:top w:val="nil"/>
              <w:left w:val="nil"/>
              <w:bottom w:val="single" w:sz="4" w:space="0" w:color="auto"/>
              <w:right w:val="single" w:sz="4" w:space="0" w:color="auto"/>
            </w:tcBorders>
            <w:shd w:val="clear" w:color="auto" w:fill="auto"/>
            <w:vAlign w:val="center"/>
            <w:hideMark/>
          </w:tcPr>
          <w:p w14:paraId="4B245B2D" w14:textId="77777777" w:rsidR="009675A5" w:rsidRPr="009675A5" w:rsidRDefault="009675A5" w:rsidP="009675A5">
            <w:pPr>
              <w:rPr>
                <w:rFonts w:cs="Arial"/>
                <w:sz w:val="16"/>
                <w:szCs w:val="16"/>
                <w:lang w:eastAsia="en-GB"/>
              </w:rPr>
            </w:pPr>
            <w:r w:rsidRPr="009675A5">
              <w:rPr>
                <w:rFonts w:cs="Arial"/>
                <w:sz w:val="16"/>
                <w:szCs w:val="16"/>
                <w:lang w:eastAsia="en-GB"/>
              </w:rPr>
              <w:t>Kenton Lane Bridge (1 mural) project</w:t>
            </w:r>
          </w:p>
        </w:tc>
        <w:tc>
          <w:tcPr>
            <w:tcW w:w="1134" w:type="dxa"/>
            <w:tcBorders>
              <w:top w:val="nil"/>
              <w:left w:val="nil"/>
              <w:bottom w:val="single" w:sz="4" w:space="0" w:color="auto"/>
              <w:right w:val="single" w:sz="4" w:space="0" w:color="auto"/>
            </w:tcBorders>
            <w:shd w:val="clear" w:color="auto" w:fill="auto"/>
            <w:noWrap/>
            <w:vAlign w:val="center"/>
            <w:hideMark/>
          </w:tcPr>
          <w:p w14:paraId="4CCA9E45" w14:textId="77777777" w:rsidR="009675A5" w:rsidRPr="009675A5" w:rsidRDefault="009675A5" w:rsidP="009675A5">
            <w:pPr>
              <w:jc w:val="right"/>
              <w:rPr>
                <w:rFonts w:cs="Arial"/>
                <w:sz w:val="16"/>
                <w:szCs w:val="16"/>
                <w:lang w:eastAsia="en-GB"/>
              </w:rPr>
            </w:pPr>
            <w:r w:rsidRPr="009675A5">
              <w:rPr>
                <w:rFonts w:cs="Arial"/>
                <w:sz w:val="16"/>
                <w:szCs w:val="16"/>
                <w:lang w:eastAsia="en-GB"/>
              </w:rPr>
              <w:t>20,000</w:t>
            </w:r>
          </w:p>
        </w:tc>
        <w:tc>
          <w:tcPr>
            <w:tcW w:w="1134" w:type="dxa"/>
            <w:tcBorders>
              <w:top w:val="nil"/>
              <w:left w:val="nil"/>
              <w:bottom w:val="single" w:sz="4" w:space="0" w:color="auto"/>
              <w:right w:val="single" w:sz="4" w:space="0" w:color="auto"/>
            </w:tcBorders>
            <w:shd w:val="clear" w:color="auto" w:fill="auto"/>
            <w:noWrap/>
            <w:vAlign w:val="center"/>
            <w:hideMark/>
          </w:tcPr>
          <w:p w14:paraId="1426AB24"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2A803109" w14:textId="77777777" w:rsidR="009675A5" w:rsidRPr="009675A5" w:rsidRDefault="009675A5" w:rsidP="009675A5">
            <w:pPr>
              <w:jc w:val="center"/>
              <w:rPr>
                <w:rFonts w:cs="Arial"/>
                <w:sz w:val="16"/>
                <w:szCs w:val="16"/>
                <w:lang w:eastAsia="en-GB"/>
              </w:rPr>
            </w:pPr>
            <w:r w:rsidRPr="009675A5">
              <w:rPr>
                <w:rFonts w:cs="Arial"/>
                <w:sz w:val="16"/>
                <w:szCs w:val="16"/>
                <w:lang w:eastAsia="en-GB"/>
              </w:rPr>
              <w:t>Greenhill</w:t>
            </w:r>
          </w:p>
        </w:tc>
        <w:tc>
          <w:tcPr>
            <w:tcW w:w="905" w:type="dxa"/>
            <w:tcBorders>
              <w:top w:val="nil"/>
              <w:left w:val="nil"/>
              <w:bottom w:val="single" w:sz="4" w:space="0" w:color="auto"/>
              <w:right w:val="single" w:sz="4" w:space="0" w:color="auto"/>
            </w:tcBorders>
            <w:shd w:val="clear" w:color="auto" w:fill="auto"/>
            <w:noWrap/>
            <w:vAlign w:val="center"/>
            <w:hideMark/>
          </w:tcPr>
          <w:p w14:paraId="12E5FF8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1C8804E1"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92FFFB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31729A87"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149EEE9C" w14:textId="77777777" w:rsidR="009675A5" w:rsidRPr="009675A5" w:rsidRDefault="009675A5" w:rsidP="009675A5">
            <w:pPr>
              <w:jc w:val="right"/>
              <w:rPr>
                <w:rFonts w:cs="Arial"/>
                <w:sz w:val="16"/>
                <w:szCs w:val="16"/>
                <w:lang w:eastAsia="en-GB"/>
              </w:rPr>
            </w:pPr>
            <w:r w:rsidRPr="009675A5">
              <w:rPr>
                <w:rFonts w:cs="Arial"/>
                <w:sz w:val="16"/>
                <w:szCs w:val="16"/>
                <w:lang w:eastAsia="en-GB"/>
              </w:rPr>
              <w:t>20,000</w:t>
            </w:r>
          </w:p>
        </w:tc>
        <w:tc>
          <w:tcPr>
            <w:tcW w:w="1259" w:type="dxa"/>
            <w:tcBorders>
              <w:top w:val="nil"/>
              <w:left w:val="nil"/>
              <w:bottom w:val="single" w:sz="4" w:space="0" w:color="auto"/>
              <w:right w:val="single" w:sz="4" w:space="0" w:color="auto"/>
            </w:tcBorders>
            <w:shd w:val="clear" w:color="auto" w:fill="auto"/>
            <w:noWrap/>
            <w:vAlign w:val="center"/>
            <w:hideMark/>
          </w:tcPr>
          <w:p w14:paraId="303487AD"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6A45C9BE" w14:textId="77777777" w:rsidR="009675A5" w:rsidRPr="009675A5" w:rsidRDefault="009675A5" w:rsidP="009675A5">
            <w:pPr>
              <w:jc w:val="right"/>
              <w:rPr>
                <w:rFonts w:cs="Arial"/>
                <w:sz w:val="16"/>
                <w:szCs w:val="16"/>
                <w:lang w:eastAsia="en-GB"/>
              </w:rPr>
            </w:pPr>
            <w:r w:rsidRPr="009675A5">
              <w:rPr>
                <w:rFonts w:cs="Arial"/>
                <w:sz w:val="16"/>
                <w:szCs w:val="16"/>
                <w:lang w:eastAsia="en-GB"/>
              </w:rPr>
              <w:t>20,000</w:t>
            </w:r>
          </w:p>
        </w:tc>
      </w:tr>
      <w:tr w:rsidR="009675A5" w:rsidRPr="009675A5" w14:paraId="7D99A1B4" w14:textId="77777777">
        <w:trPr>
          <w:trHeight w:val="784"/>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B9D47A8"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2BD29E8C" w14:textId="77777777" w:rsidR="009675A5" w:rsidRPr="009675A5" w:rsidRDefault="009675A5" w:rsidP="009675A5">
            <w:pPr>
              <w:rPr>
                <w:rFonts w:cs="Arial"/>
                <w:sz w:val="16"/>
                <w:szCs w:val="16"/>
                <w:lang w:eastAsia="en-GB"/>
              </w:rPr>
            </w:pPr>
            <w:r w:rsidRPr="009675A5">
              <w:rPr>
                <w:rFonts w:cs="Arial"/>
                <w:sz w:val="16"/>
                <w:szCs w:val="16"/>
                <w:lang w:eastAsia="en-GB"/>
              </w:rPr>
              <w:t xml:space="preserve">Pinner Hill Estate – restoration of Children’s Play Area project </w:t>
            </w:r>
          </w:p>
        </w:tc>
        <w:tc>
          <w:tcPr>
            <w:tcW w:w="1134" w:type="dxa"/>
            <w:tcBorders>
              <w:top w:val="nil"/>
              <w:left w:val="nil"/>
              <w:bottom w:val="single" w:sz="4" w:space="0" w:color="auto"/>
              <w:right w:val="single" w:sz="4" w:space="0" w:color="auto"/>
            </w:tcBorders>
            <w:shd w:val="clear" w:color="auto" w:fill="auto"/>
            <w:noWrap/>
            <w:vAlign w:val="center"/>
            <w:hideMark/>
          </w:tcPr>
          <w:p w14:paraId="4A192246" w14:textId="77777777" w:rsidR="009675A5" w:rsidRPr="009675A5" w:rsidRDefault="009675A5" w:rsidP="009675A5">
            <w:pPr>
              <w:jc w:val="right"/>
              <w:rPr>
                <w:rFonts w:cs="Arial"/>
                <w:sz w:val="16"/>
                <w:szCs w:val="16"/>
                <w:lang w:eastAsia="en-GB"/>
              </w:rPr>
            </w:pPr>
            <w:r w:rsidRPr="009675A5">
              <w:rPr>
                <w:rFonts w:cs="Arial"/>
                <w:sz w:val="16"/>
                <w:szCs w:val="16"/>
                <w:lang w:eastAsia="en-GB"/>
              </w:rPr>
              <w:t>25,000</w:t>
            </w:r>
          </w:p>
        </w:tc>
        <w:tc>
          <w:tcPr>
            <w:tcW w:w="1134" w:type="dxa"/>
            <w:tcBorders>
              <w:top w:val="nil"/>
              <w:left w:val="nil"/>
              <w:bottom w:val="single" w:sz="4" w:space="0" w:color="auto"/>
              <w:right w:val="single" w:sz="4" w:space="0" w:color="auto"/>
            </w:tcBorders>
            <w:shd w:val="clear" w:color="auto" w:fill="auto"/>
            <w:noWrap/>
            <w:vAlign w:val="center"/>
            <w:hideMark/>
          </w:tcPr>
          <w:p w14:paraId="4144A0DC" w14:textId="77777777" w:rsidR="009675A5" w:rsidRPr="009675A5" w:rsidRDefault="009675A5" w:rsidP="009675A5">
            <w:pPr>
              <w:jc w:val="center"/>
              <w:rPr>
                <w:rFonts w:cs="Arial"/>
                <w:sz w:val="16"/>
                <w:szCs w:val="16"/>
                <w:lang w:eastAsia="en-GB"/>
              </w:rPr>
            </w:pPr>
            <w:r w:rsidRPr="009675A5">
              <w:rPr>
                <w:rFonts w:cs="Arial"/>
                <w:sz w:val="16"/>
                <w:szCs w:val="16"/>
                <w:lang w:eastAsia="en-GB"/>
              </w:rPr>
              <w:t>N/A</w:t>
            </w:r>
          </w:p>
        </w:tc>
        <w:tc>
          <w:tcPr>
            <w:tcW w:w="1134" w:type="dxa"/>
            <w:tcBorders>
              <w:top w:val="nil"/>
              <w:left w:val="nil"/>
              <w:bottom w:val="single" w:sz="4" w:space="0" w:color="auto"/>
              <w:right w:val="single" w:sz="4" w:space="0" w:color="auto"/>
            </w:tcBorders>
            <w:shd w:val="clear" w:color="auto" w:fill="auto"/>
            <w:vAlign w:val="center"/>
            <w:hideMark/>
          </w:tcPr>
          <w:p w14:paraId="00DBF211" w14:textId="77777777" w:rsidR="009675A5" w:rsidRPr="009675A5" w:rsidRDefault="009675A5" w:rsidP="009675A5">
            <w:pPr>
              <w:jc w:val="center"/>
              <w:rPr>
                <w:rFonts w:cs="Arial"/>
                <w:sz w:val="16"/>
                <w:szCs w:val="16"/>
                <w:lang w:eastAsia="en-GB"/>
              </w:rPr>
            </w:pPr>
            <w:r w:rsidRPr="009675A5">
              <w:rPr>
                <w:rFonts w:cs="Arial"/>
                <w:sz w:val="16"/>
                <w:szCs w:val="16"/>
                <w:lang w:eastAsia="en-GB"/>
              </w:rPr>
              <w:t>Pinner</w:t>
            </w:r>
          </w:p>
        </w:tc>
        <w:tc>
          <w:tcPr>
            <w:tcW w:w="905" w:type="dxa"/>
            <w:tcBorders>
              <w:top w:val="nil"/>
              <w:left w:val="nil"/>
              <w:bottom w:val="single" w:sz="4" w:space="0" w:color="auto"/>
              <w:right w:val="single" w:sz="4" w:space="0" w:color="auto"/>
            </w:tcBorders>
            <w:shd w:val="clear" w:color="auto" w:fill="auto"/>
            <w:noWrap/>
            <w:vAlign w:val="center"/>
            <w:hideMark/>
          </w:tcPr>
          <w:p w14:paraId="10E216FF"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4C98FD8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244398B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5046BD7C"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44E01470" w14:textId="77777777" w:rsidR="009675A5" w:rsidRPr="009675A5" w:rsidRDefault="009675A5" w:rsidP="009675A5">
            <w:pPr>
              <w:jc w:val="right"/>
              <w:rPr>
                <w:rFonts w:cs="Arial"/>
                <w:sz w:val="16"/>
                <w:szCs w:val="16"/>
                <w:lang w:eastAsia="en-GB"/>
              </w:rPr>
            </w:pPr>
            <w:r w:rsidRPr="009675A5">
              <w:rPr>
                <w:rFonts w:cs="Arial"/>
                <w:sz w:val="16"/>
                <w:szCs w:val="16"/>
                <w:lang w:eastAsia="en-GB"/>
              </w:rPr>
              <w:t>25,000</w:t>
            </w:r>
          </w:p>
        </w:tc>
        <w:tc>
          <w:tcPr>
            <w:tcW w:w="1259" w:type="dxa"/>
            <w:tcBorders>
              <w:top w:val="nil"/>
              <w:left w:val="nil"/>
              <w:bottom w:val="single" w:sz="4" w:space="0" w:color="auto"/>
              <w:right w:val="single" w:sz="4" w:space="0" w:color="auto"/>
            </w:tcBorders>
            <w:shd w:val="clear" w:color="auto" w:fill="auto"/>
            <w:noWrap/>
            <w:vAlign w:val="center"/>
            <w:hideMark/>
          </w:tcPr>
          <w:p w14:paraId="637CF715" w14:textId="77777777" w:rsidR="009675A5" w:rsidRPr="009675A5" w:rsidRDefault="009675A5" w:rsidP="009675A5">
            <w:pPr>
              <w:jc w:val="right"/>
              <w:rPr>
                <w:rFonts w:cs="Arial"/>
                <w:sz w:val="16"/>
                <w:szCs w:val="16"/>
                <w:lang w:eastAsia="en-GB"/>
              </w:rPr>
            </w:pPr>
            <w:r w:rsidRPr="009675A5">
              <w:rPr>
                <w:rFonts w:cs="Arial"/>
                <w:sz w:val="16"/>
                <w:szCs w:val="16"/>
                <w:lang w:eastAsia="en-GB"/>
              </w:rPr>
              <w:t>-25,000</w:t>
            </w:r>
          </w:p>
        </w:tc>
        <w:tc>
          <w:tcPr>
            <w:tcW w:w="1272" w:type="dxa"/>
            <w:tcBorders>
              <w:top w:val="nil"/>
              <w:left w:val="nil"/>
              <w:bottom w:val="single" w:sz="4" w:space="0" w:color="auto"/>
              <w:right w:val="single" w:sz="4" w:space="0" w:color="auto"/>
            </w:tcBorders>
            <w:shd w:val="clear" w:color="auto" w:fill="auto"/>
            <w:noWrap/>
            <w:vAlign w:val="center"/>
            <w:hideMark/>
          </w:tcPr>
          <w:p w14:paraId="4C1FDE22" w14:textId="77777777" w:rsidR="009675A5" w:rsidRPr="009675A5" w:rsidRDefault="009675A5" w:rsidP="009675A5">
            <w:pPr>
              <w:jc w:val="right"/>
              <w:rPr>
                <w:rFonts w:cs="Arial"/>
                <w:sz w:val="16"/>
                <w:szCs w:val="16"/>
                <w:lang w:eastAsia="en-GB"/>
              </w:rPr>
            </w:pPr>
            <w:r w:rsidRPr="009675A5">
              <w:rPr>
                <w:rFonts w:cs="Arial"/>
                <w:sz w:val="16"/>
                <w:szCs w:val="16"/>
                <w:lang w:eastAsia="en-GB"/>
              </w:rPr>
              <w:t>0</w:t>
            </w:r>
          </w:p>
        </w:tc>
      </w:tr>
      <w:tr w:rsidR="009675A5" w:rsidRPr="009675A5" w14:paraId="0CE9FD9B" w14:textId="77777777">
        <w:trPr>
          <w:trHeight w:val="836"/>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9DD710D"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4" w:space="0" w:color="auto"/>
              <w:right w:val="single" w:sz="4" w:space="0" w:color="auto"/>
            </w:tcBorders>
            <w:shd w:val="clear" w:color="auto" w:fill="auto"/>
            <w:vAlign w:val="center"/>
            <w:hideMark/>
          </w:tcPr>
          <w:p w14:paraId="0F46C08A" w14:textId="77777777" w:rsidR="009675A5" w:rsidRPr="009675A5" w:rsidRDefault="009675A5" w:rsidP="009675A5">
            <w:pPr>
              <w:rPr>
                <w:rFonts w:cs="Arial"/>
                <w:sz w:val="16"/>
                <w:szCs w:val="16"/>
                <w:lang w:eastAsia="en-GB"/>
              </w:rPr>
            </w:pPr>
            <w:proofErr w:type="spellStart"/>
            <w:r w:rsidRPr="009675A5">
              <w:rPr>
                <w:rFonts w:cs="Arial"/>
                <w:sz w:val="16"/>
                <w:szCs w:val="16"/>
                <w:lang w:eastAsia="en-GB"/>
              </w:rPr>
              <w:t>Roxbourne</w:t>
            </w:r>
            <w:proofErr w:type="spellEnd"/>
            <w:r w:rsidRPr="009675A5">
              <w:rPr>
                <w:rFonts w:cs="Arial"/>
                <w:sz w:val="16"/>
                <w:szCs w:val="16"/>
                <w:lang w:eastAsia="en-GB"/>
              </w:rPr>
              <w:t xml:space="preserve"> Park – Yeading Brook Path (seats / handrails) project</w:t>
            </w:r>
          </w:p>
        </w:tc>
        <w:tc>
          <w:tcPr>
            <w:tcW w:w="1134" w:type="dxa"/>
            <w:tcBorders>
              <w:top w:val="nil"/>
              <w:left w:val="nil"/>
              <w:bottom w:val="single" w:sz="4" w:space="0" w:color="auto"/>
              <w:right w:val="single" w:sz="4" w:space="0" w:color="auto"/>
            </w:tcBorders>
            <w:shd w:val="clear" w:color="auto" w:fill="auto"/>
            <w:noWrap/>
            <w:vAlign w:val="center"/>
            <w:hideMark/>
          </w:tcPr>
          <w:p w14:paraId="2855262E" w14:textId="77777777" w:rsidR="009675A5" w:rsidRPr="009675A5" w:rsidRDefault="009675A5" w:rsidP="009675A5">
            <w:pPr>
              <w:jc w:val="right"/>
              <w:rPr>
                <w:rFonts w:cs="Arial"/>
                <w:sz w:val="16"/>
                <w:szCs w:val="16"/>
                <w:lang w:eastAsia="en-GB"/>
              </w:rPr>
            </w:pPr>
            <w:r w:rsidRPr="009675A5">
              <w:rPr>
                <w:rFonts w:cs="Arial"/>
                <w:sz w:val="16"/>
                <w:szCs w:val="16"/>
                <w:lang w:eastAsia="en-GB"/>
              </w:rPr>
              <w:t>3,580</w:t>
            </w:r>
          </w:p>
        </w:tc>
        <w:tc>
          <w:tcPr>
            <w:tcW w:w="1134" w:type="dxa"/>
            <w:tcBorders>
              <w:top w:val="nil"/>
              <w:left w:val="nil"/>
              <w:bottom w:val="single" w:sz="4" w:space="0" w:color="auto"/>
              <w:right w:val="single" w:sz="4" w:space="0" w:color="auto"/>
            </w:tcBorders>
            <w:shd w:val="clear" w:color="auto" w:fill="auto"/>
            <w:noWrap/>
            <w:vAlign w:val="center"/>
            <w:hideMark/>
          </w:tcPr>
          <w:p w14:paraId="65A68774"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4" w:space="0" w:color="auto"/>
              <w:right w:val="single" w:sz="4" w:space="0" w:color="auto"/>
            </w:tcBorders>
            <w:shd w:val="clear" w:color="auto" w:fill="auto"/>
            <w:vAlign w:val="center"/>
            <w:hideMark/>
          </w:tcPr>
          <w:p w14:paraId="40A757B0" w14:textId="77777777" w:rsidR="009675A5" w:rsidRPr="009675A5" w:rsidRDefault="009675A5" w:rsidP="009675A5">
            <w:pPr>
              <w:jc w:val="center"/>
              <w:rPr>
                <w:rFonts w:cs="Arial"/>
                <w:sz w:val="16"/>
                <w:szCs w:val="16"/>
                <w:lang w:eastAsia="en-GB"/>
              </w:rPr>
            </w:pPr>
            <w:r w:rsidRPr="009675A5">
              <w:rPr>
                <w:rFonts w:cs="Arial"/>
                <w:sz w:val="16"/>
                <w:szCs w:val="16"/>
                <w:lang w:eastAsia="en-GB"/>
              </w:rPr>
              <w:t>Rayners Lane</w:t>
            </w:r>
          </w:p>
        </w:tc>
        <w:tc>
          <w:tcPr>
            <w:tcW w:w="905" w:type="dxa"/>
            <w:tcBorders>
              <w:top w:val="nil"/>
              <w:left w:val="nil"/>
              <w:bottom w:val="single" w:sz="4" w:space="0" w:color="auto"/>
              <w:right w:val="single" w:sz="4" w:space="0" w:color="auto"/>
            </w:tcBorders>
            <w:shd w:val="clear" w:color="auto" w:fill="auto"/>
            <w:noWrap/>
            <w:vAlign w:val="center"/>
            <w:hideMark/>
          </w:tcPr>
          <w:p w14:paraId="6EDBE003"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042DD492"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D4093B8"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4" w:space="0" w:color="auto"/>
              <w:right w:val="single" w:sz="4" w:space="0" w:color="auto"/>
            </w:tcBorders>
            <w:shd w:val="clear" w:color="auto" w:fill="auto"/>
            <w:noWrap/>
            <w:vAlign w:val="center"/>
            <w:hideMark/>
          </w:tcPr>
          <w:p w14:paraId="616FD9E6"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4" w:space="0" w:color="auto"/>
              <w:right w:val="single" w:sz="4" w:space="0" w:color="auto"/>
            </w:tcBorders>
            <w:shd w:val="clear" w:color="auto" w:fill="auto"/>
            <w:noWrap/>
            <w:vAlign w:val="center"/>
            <w:hideMark/>
          </w:tcPr>
          <w:p w14:paraId="1B0747AA" w14:textId="77777777" w:rsidR="009675A5" w:rsidRPr="009675A5" w:rsidRDefault="009675A5" w:rsidP="009675A5">
            <w:pPr>
              <w:jc w:val="right"/>
              <w:rPr>
                <w:rFonts w:cs="Arial"/>
                <w:sz w:val="16"/>
                <w:szCs w:val="16"/>
                <w:lang w:eastAsia="en-GB"/>
              </w:rPr>
            </w:pPr>
            <w:r w:rsidRPr="009675A5">
              <w:rPr>
                <w:rFonts w:cs="Arial"/>
                <w:sz w:val="16"/>
                <w:szCs w:val="16"/>
                <w:lang w:eastAsia="en-GB"/>
              </w:rPr>
              <w:t>3,580</w:t>
            </w:r>
          </w:p>
        </w:tc>
        <w:tc>
          <w:tcPr>
            <w:tcW w:w="1259" w:type="dxa"/>
            <w:tcBorders>
              <w:top w:val="nil"/>
              <w:left w:val="nil"/>
              <w:bottom w:val="single" w:sz="4" w:space="0" w:color="auto"/>
              <w:right w:val="single" w:sz="4" w:space="0" w:color="auto"/>
            </w:tcBorders>
            <w:shd w:val="clear" w:color="auto" w:fill="auto"/>
            <w:noWrap/>
            <w:vAlign w:val="center"/>
            <w:hideMark/>
          </w:tcPr>
          <w:p w14:paraId="015508F2"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4" w:space="0" w:color="auto"/>
              <w:right w:val="single" w:sz="4" w:space="0" w:color="auto"/>
            </w:tcBorders>
            <w:shd w:val="clear" w:color="auto" w:fill="auto"/>
            <w:noWrap/>
            <w:vAlign w:val="center"/>
            <w:hideMark/>
          </w:tcPr>
          <w:p w14:paraId="3644EAA1" w14:textId="77777777" w:rsidR="009675A5" w:rsidRPr="009675A5" w:rsidRDefault="009675A5" w:rsidP="009675A5">
            <w:pPr>
              <w:jc w:val="right"/>
              <w:rPr>
                <w:rFonts w:cs="Arial"/>
                <w:sz w:val="16"/>
                <w:szCs w:val="16"/>
                <w:lang w:eastAsia="en-GB"/>
              </w:rPr>
            </w:pPr>
            <w:r w:rsidRPr="009675A5">
              <w:rPr>
                <w:rFonts w:cs="Arial"/>
                <w:sz w:val="16"/>
                <w:szCs w:val="16"/>
                <w:lang w:eastAsia="en-GB"/>
              </w:rPr>
              <w:t>3,580</w:t>
            </w:r>
          </w:p>
        </w:tc>
      </w:tr>
      <w:tr w:rsidR="009675A5" w:rsidRPr="009675A5" w14:paraId="172FDBC4" w14:textId="77777777">
        <w:trPr>
          <w:trHeight w:val="564"/>
          <w:jc w:val="center"/>
        </w:trPr>
        <w:tc>
          <w:tcPr>
            <w:tcW w:w="1135" w:type="dxa"/>
            <w:tcBorders>
              <w:top w:val="nil"/>
              <w:left w:val="single" w:sz="4" w:space="0" w:color="auto"/>
              <w:bottom w:val="single" w:sz="6" w:space="0" w:color="auto"/>
              <w:right w:val="single" w:sz="4" w:space="0" w:color="auto"/>
            </w:tcBorders>
            <w:shd w:val="clear" w:color="auto" w:fill="auto"/>
            <w:noWrap/>
            <w:vAlign w:val="center"/>
            <w:hideMark/>
          </w:tcPr>
          <w:p w14:paraId="07B2DD75" w14:textId="77777777" w:rsidR="009675A5" w:rsidRPr="009675A5" w:rsidRDefault="009675A5" w:rsidP="009675A5">
            <w:pPr>
              <w:rPr>
                <w:rFonts w:cs="Arial"/>
                <w:sz w:val="16"/>
                <w:szCs w:val="16"/>
                <w:lang w:eastAsia="en-GB"/>
              </w:rPr>
            </w:pPr>
            <w:r w:rsidRPr="009675A5">
              <w:rPr>
                <w:rFonts w:cs="Arial"/>
                <w:sz w:val="16"/>
                <w:szCs w:val="16"/>
                <w:lang w:eastAsia="en-GB"/>
              </w:rPr>
              <w:t>2021/22</w:t>
            </w:r>
          </w:p>
        </w:tc>
        <w:tc>
          <w:tcPr>
            <w:tcW w:w="2421" w:type="dxa"/>
            <w:tcBorders>
              <w:top w:val="nil"/>
              <w:left w:val="nil"/>
              <w:bottom w:val="single" w:sz="6" w:space="0" w:color="auto"/>
              <w:right w:val="single" w:sz="4" w:space="0" w:color="auto"/>
            </w:tcBorders>
            <w:shd w:val="clear" w:color="auto" w:fill="auto"/>
            <w:vAlign w:val="center"/>
            <w:hideMark/>
          </w:tcPr>
          <w:p w14:paraId="73E6832E" w14:textId="77777777" w:rsidR="009675A5" w:rsidRPr="009675A5" w:rsidRDefault="009675A5" w:rsidP="009675A5">
            <w:pPr>
              <w:rPr>
                <w:rFonts w:cs="Arial"/>
                <w:sz w:val="16"/>
                <w:szCs w:val="16"/>
                <w:lang w:eastAsia="en-GB"/>
              </w:rPr>
            </w:pPr>
            <w:r w:rsidRPr="009675A5">
              <w:rPr>
                <w:rFonts w:cs="Arial"/>
                <w:sz w:val="16"/>
                <w:szCs w:val="16"/>
                <w:lang w:eastAsia="en-GB"/>
              </w:rPr>
              <w:t>Harrow on the Hill - Churchfields bins</w:t>
            </w:r>
          </w:p>
        </w:tc>
        <w:tc>
          <w:tcPr>
            <w:tcW w:w="1134" w:type="dxa"/>
            <w:tcBorders>
              <w:top w:val="nil"/>
              <w:left w:val="nil"/>
              <w:bottom w:val="single" w:sz="6" w:space="0" w:color="auto"/>
              <w:right w:val="single" w:sz="4" w:space="0" w:color="auto"/>
            </w:tcBorders>
            <w:shd w:val="clear" w:color="auto" w:fill="auto"/>
            <w:noWrap/>
            <w:vAlign w:val="center"/>
            <w:hideMark/>
          </w:tcPr>
          <w:p w14:paraId="6D4365F5" w14:textId="77777777" w:rsidR="009675A5" w:rsidRPr="009675A5" w:rsidRDefault="009675A5" w:rsidP="009675A5">
            <w:pPr>
              <w:jc w:val="right"/>
              <w:rPr>
                <w:rFonts w:cs="Arial"/>
                <w:sz w:val="16"/>
                <w:szCs w:val="16"/>
                <w:lang w:eastAsia="en-GB"/>
              </w:rPr>
            </w:pPr>
            <w:r w:rsidRPr="009675A5">
              <w:rPr>
                <w:rFonts w:cs="Arial"/>
                <w:sz w:val="16"/>
                <w:szCs w:val="16"/>
                <w:lang w:eastAsia="en-GB"/>
              </w:rPr>
              <w:t>1,248</w:t>
            </w:r>
          </w:p>
        </w:tc>
        <w:tc>
          <w:tcPr>
            <w:tcW w:w="1134" w:type="dxa"/>
            <w:tcBorders>
              <w:top w:val="nil"/>
              <w:left w:val="nil"/>
              <w:bottom w:val="single" w:sz="6" w:space="0" w:color="auto"/>
              <w:right w:val="single" w:sz="4" w:space="0" w:color="auto"/>
            </w:tcBorders>
            <w:shd w:val="clear" w:color="auto" w:fill="auto"/>
            <w:noWrap/>
            <w:vAlign w:val="center"/>
            <w:hideMark/>
          </w:tcPr>
          <w:p w14:paraId="4DAB57B9" w14:textId="77777777" w:rsidR="009675A5" w:rsidRPr="009675A5" w:rsidRDefault="009675A5" w:rsidP="009675A5">
            <w:pPr>
              <w:jc w:val="center"/>
              <w:rPr>
                <w:rFonts w:cs="Arial"/>
                <w:sz w:val="16"/>
                <w:szCs w:val="16"/>
                <w:lang w:eastAsia="en-GB"/>
              </w:rPr>
            </w:pPr>
            <w:r w:rsidRPr="009675A5">
              <w:rPr>
                <w:rFonts w:cs="Arial"/>
                <w:sz w:val="16"/>
                <w:szCs w:val="16"/>
                <w:lang w:eastAsia="en-GB"/>
              </w:rPr>
              <w:t>Committed</w:t>
            </w:r>
          </w:p>
        </w:tc>
        <w:tc>
          <w:tcPr>
            <w:tcW w:w="1134" w:type="dxa"/>
            <w:tcBorders>
              <w:top w:val="nil"/>
              <w:left w:val="nil"/>
              <w:bottom w:val="single" w:sz="6" w:space="0" w:color="auto"/>
              <w:right w:val="single" w:sz="4" w:space="0" w:color="auto"/>
            </w:tcBorders>
            <w:shd w:val="clear" w:color="auto" w:fill="auto"/>
            <w:vAlign w:val="center"/>
            <w:hideMark/>
          </w:tcPr>
          <w:p w14:paraId="41512774" w14:textId="77777777" w:rsidR="009675A5" w:rsidRPr="009675A5" w:rsidRDefault="009675A5" w:rsidP="009675A5">
            <w:pPr>
              <w:jc w:val="center"/>
              <w:rPr>
                <w:rFonts w:cs="Arial"/>
                <w:sz w:val="16"/>
                <w:szCs w:val="16"/>
                <w:lang w:eastAsia="en-GB"/>
              </w:rPr>
            </w:pPr>
            <w:r w:rsidRPr="009675A5">
              <w:rPr>
                <w:rFonts w:cs="Arial"/>
                <w:sz w:val="16"/>
                <w:szCs w:val="16"/>
                <w:lang w:eastAsia="en-GB"/>
              </w:rPr>
              <w:t>Harrow on the Hill</w:t>
            </w:r>
          </w:p>
        </w:tc>
        <w:tc>
          <w:tcPr>
            <w:tcW w:w="905" w:type="dxa"/>
            <w:tcBorders>
              <w:top w:val="nil"/>
              <w:left w:val="nil"/>
              <w:bottom w:val="single" w:sz="6" w:space="0" w:color="auto"/>
              <w:right w:val="single" w:sz="4" w:space="0" w:color="auto"/>
            </w:tcBorders>
            <w:shd w:val="clear" w:color="auto" w:fill="auto"/>
            <w:noWrap/>
            <w:vAlign w:val="center"/>
            <w:hideMark/>
          </w:tcPr>
          <w:p w14:paraId="61635F69"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6" w:space="0" w:color="auto"/>
              <w:right w:val="single" w:sz="4" w:space="0" w:color="auto"/>
            </w:tcBorders>
            <w:shd w:val="clear" w:color="auto" w:fill="auto"/>
            <w:noWrap/>
            <w:vAlign w:val="center"/>
            <w:hideMark/>
          </w:tcPr>
          <w:p w14:paraId="3C5029EB"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6" w:space="0" w:color="auto"/>
              <w:right w:val="single" w:sz="4" w:space="0" w:color="auto"/>
            </w:tcBorders>
            <w:shd w:val="clear" w:color="auto" w:fill="auto"/>
            <w:noWrap/>
            <w:vAlign w:val="center"/>
            <w:hideMark/>
          </w:tcPr>
          <w:p w14:paraId="6A64EFFD"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905" w:type="dxa"/>
            <w:tcBorders>
              <w:top w:val="nil"/>
              <w:left w:val="nil"/>
              <w:bottom w:val="single" w:sz="6" w:space="0" w:color="auto"/>
              <w:right w:val="single" w:sz="4" w:space="0" w:color="auto"/>
            </w:tcBorders>
            <w:shd w:val="clear" w:color="auto" w:fill="auto"/>
            <w:noWrap/>
            <w:vAlign w:val="center"/>
            <w:hideMark/>
          </w:tcPr>
          <w:p w14:paraId="3D57B206"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16" w:type="dxa"/>
            <w:tcBorders>
              <w:top w:val="nil"/>
              <w:left w:val="nil"/>
              <w:bottom w:val="single" w:sz="6" w:space="0" w:color="auto"/>
              <w:right w:val="single" w:sz="4" w:space="0" w:color="auto"/>
            </w:tcBorders>
            <w:shd w:val="clear" w:color="auto" w:fill="auto"/>
            <w:noWrap/>
            <w:vAlign w:val="center"/>
            <w:hideMark/>
          </w:tcPr>
          <w:p w14:paraId="68556658" w14:textId="77777777" w:rsidR="009675A5" w:rsidRPr="009675A5" w:rsidRDefault="009675A5" w:rsidP="009675A5">
            <w:pPr>
              <w:jc w:val="right"/>
              <w:rPr>
                <w:rFonts w:cs="Arial"/>
                <w:sz w:val="16"/>
                <w:szCs w:val="16"/>
                <w:lang w:eastAsia="en-GB"/>
              </w:rPr>
            </w:pPr>
            <w:r w:rsidRPr="009675A5">
              <w:rPr>
                <w:rFonts w:cs="Arial"/>
                <w:sz w:val="16"/>
                <w:szCs w:val="16"/>
                <w:lang w:eastAsia="en-GB"/>
              </w:rPr>
              <w:t>1,248</w:t>
            </w:r>
          </w:p>
        </w:tc>
        <w:tc>
          <w:tcPr>
            <w:tcW w:w="1259" w:type="dxa"/>
            <w:tcBorders>
              <w:top w:val="nil"/>
              <w:left w:val="nil"/>
              <w:bottom w:val="single" w:sz="6" w:space="0" w:color="auto"/>
              <w:right w:val="single" w:sz="4" w:space="0" w:color="auto"/>
            </w:tcBorders>
            <w:shd w:val="clear" w:color="auto" w:fill="auto"/>
            <w:noWrap/>
            <w:vAlign w:val="center"/>
            <w:hideMark/>
          </w:tcPr>
          <w:p w14:paraId="2F4439D4" w14:textId="77777777" w:rsidR="009675A5" w:rsidRPr="009675A5" w:rsidRDefault="009675A5" w:rsidP="009675A5">
            <w:pPr>
              <w:jc w:val="right"/>
              <w:rPr>
                <w:rFonts w:cs="Arial"/>
                <w:sz w:val="16"/>
                <w:szCs w:val="16"/>
                <w:lang w:eastAsia="en-GB"/>
              </w:rPr>
            </w:pPr>
            <w:r w:rsidRPr="009675A5">
              <w:rPr>
                <w:rFonts w:cs="Arial"/>
                <w:sz w:val="16"/>
                <w:szCs w:val="16"/>
                <w:lang w:eastAsia="en-GB"/>
              </w:rPr>
              <w:t> </w:t>
            </w:r>
          </w:p>
        </w:tc>
        <w:tc>
          <w:tcPr>
            <w:tcW w:w="1272" w:type="dxa"/>
            <w:tcBorders>
              <w:top w:val="nil"/>
              <w:left w:val="nil"/>
              <w:bottom w:val="single" w:sz="6" w:space="0" w:color="auto"/>
              <w:right w:val="single" w:sz="4" w:space="0" w:color="auto"/>
            </w:tcBorders>
            <w:shd w:val="clear" w:color="auto" w:fill="auto"/>
            <w:noWrap/>
            <w:vAlign w:val="center"/>
            <w:hideMark/>
          </w:tcPr>
          <w:p w14:paraId="676B3728" w14:textId="77777777" w:rsidR="009675A5" w:rsidRPr="009675A5" w:rsidRDefault="009675A5" w:rsidP="009675A5">
            <w:pPr>
              <w:jc w:val="right"/>
              <w:rPr>
                <w:rFonts w:cs="Arial"/>
                <w:sz w:val="16"/>
                <w:szCs w:val="16"/>
                <w:lang w:eastAsia="en-GB"/>
              </w:rPr>
            </w:pPr>
            <w:r w:rsidRPr="009675A5">
              <w:rPr>
                <w:rFonts w:cs="Arial"/>
                <w:sz w:val="16"/>
                <w:szCs w:val="16"/>
                <w:lang w:eastAsia="en-GB"/>
              </w:rPr>
              <w:t>1,248</w:t>
            </w:r>
          </w:p>
        </w:tc>
      </w:tr>
      <w:tr w:rsidR="009675A5" w:rsidRPr="009675A5" w14:paraId="26832EE4" w14:textId="77777777">
        <w:trPr>
          <w:trHeight w:val="564"/>
          <w:jc w:val="center"/>
        </w:trPr>
        <w:tc>
          <w:tcPr>
            <w:tcW w:w="1135" w:type="dxa"/>
            <w:tcBorders>
              <w:top w:val="single" w:sz="6" w:space="0" w:color="auto"/>
              <w:left w:val="single" w:sz="4" w:space="0" w:color="auto"/>
              <w:bottom w:val="single" w:sz="4" w:space="0" w:color="auto"/>
              <w:right w:val="single" w:sz="4" w:space="0" w:color="auto"/>
            </w:tcBorders>
            <w:shd w:val="clear" w:color="auto" w:fill="auto"/>
            <w:noWrap/>
            <w:vAlign w:val="center"/>
          </w:tcPr>
          <w:p w14:paraId="220EA6B4" w14:textId="77777777" w:rsidR="009675A5" w:rsidRPr="009675A5" w:rsidRDefault="009675A5" w:rsidP="009675A5">
            <w:pPr>
              <w:rPr>
                <w:rFonts w:cs="Arial"/>
                <w:sz w:val="16"/>
                <w:szCs w:val="16"/>
                <w:lang w:eastAsia="en-GB"/>
              </w:rPr>
            </w:pPr>
            <w:r w:rsidRPr="009675A5">
              <w:rPr>
                <w:rFonts w:cs="Arial"/>
                <w:sz w:val="16"/>
                <w:szCs w:val="16"/>
                <w:lang w:eastAsia="en-GB"/>
              </w:rPr>
              <w:t>Totals</w:t>
            </w:r>
          </w:p>
        </w:tc>
        <w:tc>
          <w:tcPr>
            <w:tcW w:w="2421" w:type="dxa"/>
            <w:tcBorders>
              <w:top w:val="single" w:sz="6" w:space="0" w:color="auto"/>
              <w:left w:val="nil"/>
              <w:bottom w:val="single" w:sz="4" w:space="0" w:color="auto"/>
              <w:right w:val="single" w:sz="4" w:space="0" w:color="auto"/>
            </w:tcBorders>
            <w:shd w:val="clear" w:color="auto" w:fill="auto"/>
            <w:vAlign w:val="center"/>
          </w:tcPr>
          <w:p w14:paraId="271DF938" w14:textId="77777777" w:rsidR="009675A5" w:rsidRPr="009675A5" w:rsidRDefault="009675A5" w:rsidP="009675A5">
            <w:pPr>
              <w:rPr>
                <w:rFonts w:cs="Arial"/>
                <w:sz w:val="16"/>
                <w:szCs w:val="16"/>
                <w:lang w:eastAsia="en-GB"/>
              </w:rPr>
            </w:pPr>
          </w:p>
        </w:tc>
        <w:tc>
          <w:tcPr>
            <w:tcW w:w="1134" w:type="dxa"/>
            <w:tcBorders>
              <w:top w:val="single" w:sz="6" w:space="0" w:color="auto"/>
              <w:left w:val="nil"/>
              <w:bottom w:val="single" w:sz="4" w:space="0" w:color="auto"/>
              <w:right w:val="single" w:sz="4" w:space="0" w:color="auto"/>
            </w:tcBorders>
            <w:shd w:val="clear" w:color="auto" w:fill="auto"/>
            <w:noWrap/>
            <w:vAlign w:val="center"/>
          </w:tcPr>
          <w:p w14:paraId="43EEAB2A" w14:textId="77777777" w:rsidR="009675A5" w:rsidRPr="009675A5" w:rsidRDefault="009675A5" w:rsidP="009675A5">
            <w:pPr>
              <w:jc w:val="right"/>
              <w:rPr>
                <w:rFonts w:cs="Arial"/>
                <w:sz w:val="16"/>
                <w:szCs w:val="16"/>
                <w:lang w:eastAsia="en-GB"/>
              </w:rPr>
            </w:pPr>
            <w:r w:rsidRPr="009675A5">
              <w:rPr>
                <w:rFonts w:cs="Arial"/>
                <w:color w:val="000000"/>
                <w:sz w:val="16"/>
                <w:szCs w:val="16"/>
              </w:rPr>
              <w:t>1,951,526</w:t>
            </w:r>
          </w:p>
        </w:tc>
        <w:tc>
          <w:tcPr>
            <w:tcW w:w="1134" w:type="dxa"/>
            <w:tcBorders>
              <w:top w:val="single" w:sz="6" w:space="0" w:color="auto"/>
              <w:left w:val="nil"/>
              <w:bottom w:val="single" w:sz="4" w:space="0" w:color="auto"/>
              <w:right w:val="single" w:sz="4" w:space="0" w:color="auto"/>
            </w:tcBorders>
            <w:shd w:val="clear" w:color="auto" w:fill="auto"/>
            <w:noWrap/>
            <w:vAlign w:val="center"/>
          </w:tcPr>
          <w:p w14:paraId="36295196" w14:textId="77777777" w:rsidR="009675A5" w:rsidRPr="009675A5" w:rsidRDefault="009675A5" w:rsidP="009675A5">
            <w:pPr>
              <w:jc w:val="center"/>
              <w:rPr>
                <w:rFonts w:cs="Arial"/>
                <w:sz w:val="16"/>
                <w:szCs w:val="16"/>
                <w:lang w:eastAsia="en-GB"/>
              </w:rPr>
            </w:pPr>
          </w:p>
        </w:tc>
        <w:tc>
          <w:tcPr>
            <w:tcW w:w="1134" w:type="dxa"/>
            <w:tcBorders>
              <w:top w:val="single" w:sz="6" w:space="0" w:color="auto"/>
              <w:left w:val="nil"/>
              <w:bottom w:val="single" w:sz="4" w:space="0" w:color="auto"/>
              <w:right w:val="single" w:sz="4" w:space="0" w:color="auto"/>
            </w:tcBorders>
            <w:shd w:val="clear" w:color="auto" w:fill="auto"/>
            <w:vAlign w:val="center"/>
          </w:tcPr>
          <w:p w14:paraId="6A2BAD79" w14:textId="77777777" w:rsidR="009675A5" w:rsidRPr="009675A5" w:rsidRDefault="009675A5" w:rsidP="009675A5">
            <w:pPr>
              <w:jc w:val="center"/>
              <w:rPr>
                <w:rFonts w:cs="Arial"/>
                <w:sz w:val="16"/>
                <w:szCs w:val="16"/>
                <w:lang w:eastAsia="en-GB"/>
              </w:rPr>
            </w:pPr>
          </w:p>
        </w:tc>
        <w:tc>
          <w:tcPr>
            <w:tcW w:w="905" w:type="dxa"/>
            <w:tcBorders>
              <w:top w:val="single" w:sz="6" w:space="0" w:color="auto"/>
              <w:left w:val="nil"/>
              <w:bottom w:val="single" w:sz="4" w:space="0" w:color="auto"/>
              <w:right w:val="single" w:sz="4" w:space="0" w:color="auto"/>
            </w:tcBorders>
            <w:shd w:val="clear" w:color="auto" w:fill="auto"/>
            <w:noWrap/>
            <w:vAlign w:val="center"/>
          </w:tcPr>
          <w:p w14:paraId="28AAEDD3" w14:textId="77777777" w:rsidR="009675A5" w:rsidRPr="009675A5" w:rsidRDefault="009675A5" w:rsidP="009675A5">
            <w:pPr>
              <w:jc w:val="right"/>
              <w:rPr>
                <w:rFonts w:cs="Arial"/>
                <w:sz w:val="16"/>
                <w:szCs w:val="16"/>
                <w:lang w:eastAsia="en-GB"/>
              </w:rPr>
            </w:pPr>
            <w:r w:rsidRPr="009675A5">
              <w:rPr>
                <w:rFonts w:cs="Arial"/>
                <w:color w:val="000000"/>
                <w:sz w:val="16"/>
                <w:szCs w:val="16"/>
                <w:lang w:eastAsia="en-GB"/>
              </w:rPr>
              <w:t>34,395</w:t>
            </w:r>
          </w:p>
        </w:tc>
        <w:tc>
          <w:tcPr>
            <w:tcW w:w="905" w:type="dxa"/>
            <w:tcBorders>
              <w:top w:val="single" w:sz="6" w:space="0" w:color="auto"/>
              <w:left w:val="nil"/>
              <w:bottom w:val="single" w:sz="4" w:space="0" w:color="auto"/>
              <w:right w:val="single" w:sz="4" w:space="0" w:color="auto"/>
            </w:tcBorders>
            <w:shd w:val="clear" w:color="auto" w:fill="auto"/>
            <w:noWrap/>
            <w:vAlign w:val="center"/>
          </w:tcPr>
          <w:p w14:paraId="40727C96" w14:textId="77777777" w:rsidR="009675A5" w:rsidRPr="009675A5" w:rsidRDefault="009675A5" w:rsidP="009675A5">
            <w:pPr>
              <w:jc w:val="right"/>
              <w:rPr>
                <w:rFonts w:cs="Arial"/>
                <w:sz w:val="16"/>
                <w:szCs w:val="16"/>
                <w:lang w:eastAsia="en-GB"/>
              </w:rPr>
            </w:pPr>
            <w:r w:rsidRPr="009675A5">
              <w:rPr>
                <w:rFonts w:cs="Arial"/>
                <w:color w:val="000000"/>
                <w:sz w:val="16"/>
                <w:szCs w:val="16"/>
                <w:lang w:eastAsia="en-GB"/>
              </w:rPr>
              <w:t>661,603</w:t>
            </w:r>
          </w:p>
        </w:tc>
        <w:tc>
          <w:tcPr>
            <w:tcW w:w="905" w:type="dxa"/>
            <w:tcBorders>
              <w:top w:val="single" w:sz="6" w:space="0" w:color="auto"/>
              <w:left w:val="nil"/>
              <w:bottom w:val="single" w:sz="4" w:space="0" w:color="auto"/>
              <w:right w:val="single" w:sz="4" w:space="0" w:color="auto"/>
            </w:tcBorders>
            <w:shd w:val="clear" w:color="auto" w:fill="auto"/>
            <w:noWrap/>
            <w:vAlign w:val="center"/>
          </w:tcPr>
          <w:p w14:paraId="03226488" w14:textId="77777777" w:rsidR="009675A5" w:rsidRPr="009675A5" w:rsidRDefault="009675A5" w:rsidP="009675A5">
            <w:pPr>
              <w:jc w:val="right"/>
              <w:rPr>
                <w:rFonts w:cs="Arial"/>
                <w:sz w:val="16"/>
                <w:szCs w:val="16"/>
                <w:lang w:eastAsia="en-GB"/>
              </w:rPr>
            </w:pPr>
            <w:r w:rsidRPr="009675A5">
              <w:rPr>
                <w:rFonts w:cs="Arial"/>
                <w:color w:val="000000"/>
                <w:sz w:val="16"/>
                <w:szCs w:val="16"/>
                <w:lang w:eastAsia="en-GB"/>
              </w:rPr>
              <w:t>321,542</w:t>
            </w:r>
          </w:p>
        </w:tc>
        <w:tc>
          <w:tcPr>
            <w:tcW w:w="905" w:type="dxa"/>
            <w:tcBorders>
              <w:top w:val="single" w:sz="6" w:space="0" w:color="auto"/>
              <w:left w:val="nil"/>
              <w:bottom w:val="single" w:sz="4" w:space="0" w:color="auto"/>
              <w:right w:val="single" w:sz="4" w:space="0" w:color="auto"/>
            </w:tcBorders>
            <w:shd w:val="clear" w:color="auto" w:fill="auto"/>
            <w:noWrap/>
            <w:vAlign w:val="center"/>
          </w:tcPr>
          <w:p w14:paraId="5977674F" w14:textId="77777777" w:rsidR="009675A5" w:rsidRPr="009675A5" w:rsidRDefault="009675A5" w:rsidP="009675A5">
            <w:pPr>
              <w:jc w:val="right"/>
              <w:rPr>
                <w:rFonts w:cs="Arial"/>
                <w:sz w:val="16"/>
                <w:szCs w:val="16"/>
                <w:lang w:eastAsia="en-GB"/>
              </w:rPr>
            </w:pPr>
            <w:r w:rsidRPr="009675A5">
              <w:rPr>
                <w:rFonts w:cs="Arial"/>
                <w:color w:val="000000"/>
                <w:sz w:val="16"/>
                <w:szCs w:val="16"/>
                <w:lang w:eastAsia="en-GB"/>
              </w:rPr>
              <w:t>171,351</w:t>
            </w:r>
          </w:p>
        </w:tc>
        <w:tc>
          <w:tcPr>
            <w:tcW w:w="1216" w:type="dxa"/>
            <w:tcBorders>
              <w:top w:val="single" w:sz="6" w:space="0" w:color="auto"/>
              <w:left w:val="nil"/>
              <w:bottom w:val="single" w:sz="4" w:space="0" w:color="auto"/>
              <w:right w:val="single" w:sz="4" w:space="0" w:color="auto"/>
            </w:tcBorders>
            <w:shd w:val="clear" w:color="auto" w:fill="auto"/>
            <w:noWrap/>
            <w:vAlign w:val="center"/>
          </w:tcPr>
          <w:p w14:paraId="54C31A7E" w14:textId="77777777" w:rsidR="009675A5" w:rsidRPr="009675A5" w:rsidRDefault="009675A5" w:rsidP="009675A5">
            <w:pPr>
              <w:jc w:val="right"/>
              <w:rPr>
                <w:rFonts w:cs="Arial"/>
                <w:sz w:val="16"/>
                <w:szCs w:val="16"/>
                <w:lang w:eastAsia="en-GB"/>
              </w:rPr>
            </w:pPr>
            <w:r w:rsidRPr="009675A5">
              <w:rPr>
                <w:rFonts w:cs="Arial"/>
                <w:color w:val="000000"/>
                <w:sz w:val="16"/>
                <w:szCs w:val="16"/>
                <w:lang w:eastAsia="en-GB"/>
              </w:rPr>
              <w:t>762,635</w:t>
            </w:r>
          </w:p>
        </w:tc>
        <w:tc>
          <w:tcPr>
            <w:tcW w:w="1259" w:type="dxa"/>
            <w:tcBorders>
              <w:top w:val="single" w:sz="6" w:space="0" w:color="auto"/>
              <w:left w:val="nil"/>
              <w:bottom w:val="single" w:sz="4" w:space="0" w:color="auto"/>
              <w:right w:val="single" w:sz="4" w:space="0" w:color="auto"/>
            </w:tcBorders>
            <w:shd w:val="clear" w:color="auto" w:fill="auto"/>
            <w:noWrap/>
            <w:vAlign w:val="center"/>
          </w:tcPr>
          <w:p w14:paraId="5BDC279E" w14:textId="77777777" w:rsidR="009675A5" w:rsidRPr="009675A5" w:rsidRDefault="009675A5" w:rsidP="009675A5">
            <w:pPr>
              <w:jc w:val="right"/>
              <w:rPr>
                <w:rFonts w:cs="Arial"/>
                <w:sz w:val="16"/>
                <w:szCs w:val="16"/>
                <w:lang w:eastAsia="en-GB"/>
              </w:rPr>
            </w:pPr>
            <w:r w:rsidRPr="009675A5">
              <w:rPr>
                <w:rFonts w:cs="Arial"/>
                <w:color w:val="000000"/>
                <w:sz w:val="16"/>
                <w:szCs w:val="16"/>
                <w:lang w:eastAsia="en-GB"/>
              </w:rPr>
              <w:t>-304,098</w:t>
            </w:r>
          </w:p>
        </w:tc>
        <w:tc>
          <w:tcPr>
            <w:tcW w:w="1272" w:type="dxa"/>
            <w:tcBorders>
              <w:top w:val="single" w:sz="6" w:space="0" w:color="auto"/>
              <w:left w:val="nil"/>
              <w:bottom w:val="single" w:sz="4" w:space="0" w:color="auto"/>
              <w:right w:val="single" w:sz="4" w:space="0" w:color="auto"/>
            </w:tcBorders>
            <w:shd w:val="clear" w:color="auto" w:fill="auto"/>
            <w:noWrap/>
            <w:vAlign w:val="center"/>
          </w:tcPr>
          <w:p w14:paraId="27E8BC0E" w14:textId="77777777" w:rsidR="009675A5" w:rsidRPr="009675A5" w:rsidRDefault="009675A5" w:rsidP="009675A5">
            <w:pPr>
              <w:jc w:val="right"/>
              <w:rPr>
                <w:rFonts w:cs="Arial"/>
                <w:sz w:val="16"/>
                <w:szCs w:val="16"/>
                <w:lang w:eastAsia="en-GB"/>
              </w:rPr>
            </w:pPr>
            <w:r w:rsidRPr="009675A5">
              <w:rPr>
                <w:rFonts w:cs="Arial"/>
                <w:color w:val="000000"/>
                <w:sz w:val="16"/>
                <w:szCs w:val="16"/>
              </w:rPr>
              <w:t>458,537</w:t>
            </w:r>
          </w:p>
        </w:tc>
      </w:tr>
    </w:tbl>
    <w:p w14:paraId="11AAB773" w14:textId="77777777" w:rsidR="009675A5" w:rsidRPr="009675A5" w:rsidRDefault="009675A5" w:rsidP="009675A5">
      <w:r w:rsidRPr="009675A5">
        <w:t>Notes:</w:t>
      </w:r>
    </w:p>
    <w:p w14:paraId="5D4C695A" w14:textId="77777777" w:rsidR="009675A5" w:rsidRPr="009675A5" w:rsidRDefault="009675A5" w:rsidP="009675A5">
      <w:pPr>
        <w:numPr>
          <w:ilvl w:val="0"/>
          <w:numId w:val="23"/>
        </w:numPr>
        <w:spacing w:after="160" w:line="259" w:lineRule="auto"/>
        <w:contextualSpacing/>
      </w:pPr>
      <w:r w:rsidRPr="009675A5">
        <w:t xml:space="preserve">As part of the NCIL review projects were reviewed as to whether they had been completed with an underspend, or not commenced / decision made not to proceed with the project. In both instances the previously committed funding that was no longer required was allocated back to the balance for the relevant ward. Table also reflects any amendments to NCIL projects reflected in the Q2 Revenue &amp; Capital Budget 2022-23 report presented to Cabinet on 8 December 2022 (see item 74). </w:t>
      </w:r>
      <w:hyperlink r:id="rId21" w:history="1">
        <w:r w:rsidRPr="009675A5">
          <w:rPr>
            <w:color w:val="0000FF"/>
            <w:u w:val="single"/>
          </w:rPr>
          <w:t>Agenda for Cabinet on Thursday 8 December 2022, 6.30 pm – Harrow Council</w:t>
        </w:r>
      </w:hyperlink>
    </w:p>
    <w:p w14:paraId="577292D6" w14:textId="77777777" w:rsidR="009675A5" w:rsidRPr="009675A5" w:rsidRDefault="009675A5" w:rsidP="009675A5">
      <w:pPr>
        <w:rPr>
          <w:rFonts w:cs="Arial"/>
          <w:szCs w:val="24"/>
        </w:rPr>
      </w:pPr>
    </w:p>
    <w:p w14:paraId="61780038" w14:textId="77777777" w:rsidR="009675A5" w:rsidRPr="009675A5" w:rsidRDefault="009675A5" w:rsidP="009675A5">
      <w:pPr>
        <w:rPr>
          <w:rFonts w:cs="Arial"/>
          <w:szCs w:val="24"/>
        </w:rPr>
      </w:pPr>
    </w:p>
    <w:p w14:paraId="53AD5470" w14:textId="77777777" w:rsidR="009675A5" w:rsidRPr="009675A5" w:rsidRDefault="009675A5" w:rsidP="009675A5">
      <w:pPr>
        <w:rPr>
          <w:rFonts w:cs="Arial"/>
          <w:szCs w:val="24"/>
        </w:rPr>
        <w:sectPr w:rsidR="009675A5" w:rsidRPr="009675A5">
          <w:pgSz w:w="16834" w:h="11909" w:orient="landscape" w:code="9"/>
          <w:pgMar w:top="1800" w:right="720" w:bottom="1800" w:left="1440" w:header="720" w:footer="432" w:gutter="0"/>
          <w:cols w:space="720"/>
          <w:titlePg/>
          <w:docGrid w:linePitch="360"/>
        </w:sectPr>
      </w:pPr>
    </w:p>
    <w:p w14:paraId="3B8D1C56" w14:textId="77777777" w:rsidR="009675A5" w:rsidRPr="009675A5" w:rsidRDefault="009675A5" w:rsidP="009675A5">
      <w:pPr>
        <w:keepNext/>
        <w:rPr>
          <w:rFonts w:cs="Arial"/>
          <w:b/>
          <w:bCs/>
          <w:szCs w:val="24"/>
        </w:rPr>
      </w:pPr>
      <w:r w:rsidRPr="009675A5">
        <w:rPr>
          <w:rFonts w:cs="Arial"/>
          <w:b/>
          <w:bCs/>
          <w:szCs w:val="24"/>
        </w:rPr>
        <w:lastRenderedPageBreak/>
        <w:t xml:space="preserve">Appendix 3 – Current CIL criteria (factual amendments highlighted in </w:t>
      </w:r>
      <w:r w:rsidRPr="009675A5">
        <w:rPr>
          <w:rFonts w:cs="Arial"/>
          <w:b/>
          <w:bCs/>
          <w:szCs w:val="24"/>
          <w:highlight w:val="yellow"/>
        </w:rPr>
        <w:t>yellow</w:t>
      </w:r>
      <w:r w:rsidRPr="009675A5">
        <w:rPr>
          <w:rFonts w:cs="Arial"/>
          <w:b/>
          <w:bCs/>
          <w:szCs w:val="24"/>
        </w:rPr>
        <w:t>)</w:t>
      </w:r>
    </w:p>
    <w:p w14:paraId="2F84EC4E" w14:textId="77777777" w:rsidR="009675A5" w:rsidRPr="009675A5" w:rsidRDefault="009675A5" w:rsidP="009675A5">
      <w:pPr>
        <w:keepNext/>
        <w:rPr>
          <w:rFonts w:cs="Arial"/>
          <w:szCs w:val="24"/>
        </w:rPr>
      </w:pPr>
    </w:p>
    <w:p w14:paraId="196A36BE" w14:textId="77777777" w:rsidR="009675A5" w:rsidRPr="009675A5" w:rsidRDefault="009675A5" w:rsidP="009675A5">
      <w:pPr>
        <w:keepNext/>
        <w:keepLines/>
        <w:rPr>
          <w:rFonts w:cs="Arial"/>
          <w:b/>
          <w:i/>
          <w:szCs w:val="24"/>
        </w:rPr>
      </w:pPr>
      <w:r w:rsidRPr="009675A5">
        <w:rPr>
          <w:rFonts w:cs="Arial"/>
          <w:b/>
          <w:i/>
          <w:szCs w:val="24"/>
        </w:rPr>
        <w:t xml:space="preserve">Allocation Criteria </w:t>
      </w:r>
    </w:p>
    <w:p w14:paraId="1AC2D8AA" w14:textId="77777777" w:rsidR="009675A5" w:rsidRPr="009675A5" w:rsidRDefault="009675A5" w:rsidP="009675A5">
      <w:pPr>
        <w:keepNext/>
        <w:keepLines/>
        <w:rPr>
          <w:rFonts w:cs="Arial"/>
          <w:b/>
          <w:szCs w:val="24"/>
        </w:rPr>
      </w:pPr>
    </w:p>
    <w:p w14:paraId="3FFEA9BB" w14:textId="77777777" w:rsidR="009675A5" w:rsidRPr="009675A5" w:rsidRDefault="009675A5" w:rsidP="009675A5">
      <w:pPr>
        <w:keepNext/>
        <w:keepLines/>
        <w:ind w:left="567" w:hanging="567"/>
        <w:rPr>
          <w:rFonts w:cs="Arial"/>
          <w:b/>
          <w:bCs/>
        </w:rPr>
      </w:pPr>
      <w:r w:rsidRPr="009675A5">
        <w:rPr>
          <w:rFonts w:cs="Arial"/>
          <w:b/>
          <w:bCs/>
        </w:rPr>
        <w:t>1.</w:t>
      </w:r>
      <w:r w:rsidRPr="009675A5">
        <w:tab/>
      </w:r>
      <w:r w:rsidRPr="009675A5">
        <w:rPr>
          <w:rFonts w:cs="Arial"/>
          <w:b/>
          <w:bCs/>
        </w:rPr>
        <w:t xml:space="preserve">Does the proposed project satisfy CIL </w:t>
      </w:r>
      <w:r w:rsidRPr="009675A5">
        <w:rPr>
          <w:rFonts w:cs="Arial"/>
          <w:b/>
          <w:bCs/>
          <w:highlight w:val="yellow"/>
        </w:rPr>
        <w:t>Regulations/</w:t>
      </w:r>
      <w:r w:rsidRPr="009675A5">
        <w:rPr>
          <w:rFonts w:cs="Arial"/>
          <w:b/>
          <w:bCs/>
        </w:rPr>
        <w:t xml:space="preserve">statutory spending requirements </w:t>
      </w:r>
      <w:r w:rsidRPr="009675A5">
        <w:rPr>
          <w:rFonts w:cs="Arial"/>
          <w:b/>
          <w:bCs/>
          <w:highlight w:val="yellow"/>
        </w:rPr>
        <w:t>and is in</w:t>
      </w:r>
      <w:r w:rsidRPr="009675A5">
        <w:rPr>
          <w:rFonts w:cs="Arial"/>
          <w:b/>
          <w:bCs/>
        </w:rPr>
        <w:t xml:space="preserve"> accordance </w:t>
      </w:r>
      <w:r w:rsidRPr="009675A5">
        <w:rPr>
          <w:rFonts w:cs="Arial"/>
          <w:b/>
          <w:bCs/>
          <w:highlight w:val="yellow"/>
        </w:rPr>
        <w:t xml:space="preserve">with the CIL government guidance </w:t>
      </w:r>
      <w:proofErr w:type="spellStart"/>
      <w:r w:rsidRPr="009675A5">
        <w:rPr>
          <w:rFonts w:cs="Arial"/>
          <w:b/>
          <w:bCs/>
          <w:highlight w:val="yellow"/>
        </w:rPr>
        <w:t>eg</w:t>
      </w:r>
      <w:r w:rsidRPr="009675A5">
        <w:rPr>
          <w:rFonts w:cs="Arial"/>
          <w:b/>
          <w:bCs/>
        </w:rPr>
        <w:t>.</w:t>
      </w:r>
      <w:proofErr w:type="spellEnd"/>
      <w:r w:rsidRPr="009675A5">
        <w:rPr>
          <w:rFonts w:cs="Arial"/>
          <w:b/>
          <w:bCs/>
        </w:rPr>
        <w:t xml:space="preserve"> is it legally compliant and in accordance with the Council’s </w:t>
      </w:r>
      <w:r w:rsidRPr="009675A5">
        <w:rPr>
          <w:rFonts w:cs="Arial"/>
          <w:b/>
          <w:bCs/>
          <w:highlight w:val="yellow"/>
        </w:rPr>
        <w:t>Infrastructure Funding Statement (or former Reg. 123 list)</w:t>
      </w:r>
      <w:r w:rsidRPr="009675A5">
        <w:rPr>
          <w:rFonts w:cs="Arial"/>
          <w:b/>
          <w:bCs/>
        </w:rPr>
        <w:t>?</w:t>
      </w:r>
    </w:p>
    <w:p w14:paraId="27C238B6" w14:textId="77777777" w:rsidR="009675A5" w:rsidRPr="009675A5" w:rsidRDefault="009675A5" w:rsidP="009675A5">
      <w:pPr>
        <w:keepNext/>
        <w:keepLines/>
        <w:ind w:left="567" w:hanging="567"/>
        <w:rPr>
          <w:rFonts w:cs="Arial"/>
          <w:b/>
          <w:szCs w:val="24"/>
        </w:rPr>
      </w:pPr>
    </w:p>
    <w:p w14:paraId="6106666C" w14:textId="77777777" w:rsidR="009675A5" w:rsidRPr="009675A5" w:rsidRDefault="009675A5" w:rsidP="009675A5">
      <w:pPr>
        <w:ind w:left="567" w:hanging="567"/>
        <w:rPr>
          <w:rFonts w:cs="Arial"/>
          <w:b/>
          <w:bCs/>
        </w:rPr>
      </w:pPr>
      <w:r w:rsidRPr="009675A5">
        <w:rPr>
          <w:rFonts w:cs="Arial"/>
          <w:b/>
          <w:bCs/>
        </w:rPr>
        <w:t>2.</w:t>
      </w:r>
      <w:r w:rsidRPr="009675A5">
        <w:tab/>
      </w:r>
      <w:r w:rsidRPr="009675A5">
        <w:rPr>
          <w:rFonts w:cs="Arial"/>
          <w:b/>
          <w:bCs/>
        </w:rPr>
        <w:t>Does it demonstrate an alignment with the Council’s Corporate Priorities and Strategy including that of the CIL/ Infrastructure Delivery Plan?</w:t>
      </w:r>
    </w:p>
    <w:p w14:paraId="4D9421F0" w14:textId="77777777" w:rsidR="009675A5" w:rsidRPr="009675A5" w:rsidRDefault="009675A5" w:rsidP="009675A5">
      <w:pPr>
        <w:ind w:left="567" w:hanging="567"/>
        <w:rPr>
          <w:rFonts w:cs="Arial"/>
          <w:b/>
          <w:szCs w:val="24"/>
        </w:rPr>
      </w:pPr>
    </w:p>
    <w:p w14:paraId="46E6D2D2" w14:textId="77777777" w:rsidR="009675A5" w:rsidRPr="009675A5" w:rsidRDefault="009675A5" w:rsidP="009675A5">
      <w:pPr>
        <w:ind w:left="567" w:hanging="567"/>
        <w:rPr>
          <w:rFonts w:cs="Arial"/>
          <w:b/>
          <w:szCs w:val="24"/>
        </w:rPr>
      </w:pPr>
      <w:r w:rsidRPr="009675A5">
        <w:rPr>
          <w:rFonts w:cs="Arial"/>
          <w:b/>
          <w:szCs w:val="24"/>
        </w:rPr>
        <w:t>3.</w:t>
      </w:r>
      <w:r w:rsidRPr="009675A5">
        <w:rPr>
          <w:rFonts w:cs="Arial"/>
          <w:b/>
          <w:szCs w:val="24"/>
        </w:rPr>
        <w:tab/>
        <w:t>Does it unlock strategic or other development sites and/or support growth?</w:t>
      </w:r>
    </w:p>
    <w:p w14:paraId="2032ABF1" w14:textId="77777777" w:rsidR="009675A5" w:rsidRPr="009675A5" w:rsidRDefault="009675A5" w:rsidP="009675A5">
      <w:pPr>
        <w:ind w:left="567" w:hanging="567"/>
        <w:rPr>
          <w:rFonts w:cs="Arial"/>
          <w:b/>
          <w:szCs w:val="24"/>
        </w:rPr>
      </w:pPr>
    </w:p>
    <w:p w14:paraId="52FAF45F" w14:textId="77777777" w:rsidR="009675A5" w:rsidRPr="009675A5" w:rsidRDefault="009675A5" w:rsidP="009675A5">
      <w:pPr>
        <w:ind w:left="567" w:hanging="567"/>
        <w:rPr>
          <w:rFonts w:cs="Arial"/>
          <w:b/>
          <w:szCs w:val="24"/>
        </w:rPr>
      </w:pPr>
      <w:r w:rsidRPr="009675A5">
        <w:rPr>
          <w:rFonts w:cs="Arial"/>
          <w:b/>
          <w:szCs w:val="24"/>
        </w:rPr>
        <w:t>4.</w:t>
      </w:r>
      <w:r w:rsidRPr="009675A5">
        <w:rPr>
          <w:rFonts w:cs="Arial"/>
          <w:b/>
          <w:szCs w:val="24"/>
        </w:rPr>
        <w:tab/>
        <w:t>Are there no other planning / development related mechanisms able to be used to fund the project (</w:t>
      </w:r>
      <w:proofErr w:type="gramStart"/>
      <w:r w:rsidRPr="009675A5">
        <w:rPr>
          <w:rFonts w:cs="Arial"/>
          <w:b/>
          <w:szCs w:val="24"/>
        </w:rPr>
        <w:t>i.e.</w:t>
      </w:r>
      <w:proofErr w:type="gramEnd"/>
      <w:r w:rsidRPr="009675A5">
        <w:rPr>
          <w:rFonts w:cs="Arial"/>
          <w:b/>
          <w:szCs w:val="24"/>
        </w:rPr>
        <w:t xml:space="preserve"> through a planning obligation or a highways agreement)?</w:t>
      </w:r>
    </w:p>
    <w:p w14:paraId="007DC6B8" w14:textId="77777777" w:rsidR="009675A5" w:rsidRPr="009675A5" w:rsidRDefault="009675A5" w:rsidP="009675A5">
      <w:pPr>
        <w:rPr>
          <w:rFonts w:cs="Arial"/>
          <w:szCs w:val="24"/>
        </w:rPr>
      </w:pPr>
    </w:p>
    <w:p w14:paraId="743D2B07" w14:textId="77777777" w:rsidR="009675A5" w:rsidRPr="009675A5" w:rsidRDefault="009675A5" w:rsidP="009675A5">
      <w:pPr>
        <w:rPr>
          <w:rFonts w:cs="Arial"/>
          <w:i/>
          <w:szCs w:val="24"/>
        </w:rPr>
      </w:pPr>
      <w:r w:rsidRPr="009675A5">
        <w:rPr>
          <w:rFonts w:cs="Arial"/>
          <w:i/>
          <w:szCs w:val="24"/>
        </w:rPr>
        <w:t>Neighbourhood CIL</w:t>
      </w:r>
    </w:p>
    <w:p w14:paraId="69A88F7F" w14:textId="77777777" w:rsidR="009675A5" w:rsidRPr="009675A5" w:rsidRDefault="009675A5" w:rsidP="009675A5">
      <w:pPr>
        <w:rPr>
          <w:rFonts w:cs="Arial"/>
          <w:szCs w:val="24"/>
        </w:rPr>
      </w:pPr>
    </w:p>
    <w:p w14:paraId="0295EC5C" w14:textId="77777777" w:rsidR="009675A5" w:rsidRPr="009675A5" w:rsidRDefault="009675A5" w:rsidP="009675A5">
      <w:pPr>
        <w:ind w:left="567" w:hanging="567"/>
        <w:rPr>
          <w:rFonts w:cs="Arial"/>
          <w:b/>
          <w:szCs w:val="24"/>
        </w:rPr>
      </w:pPr>
      <w:r w:rsidRPr="009675A5">
        <w:rPr>
          <w:rFonts w:cs="Arial"/>
          <w:b/>
          <w:szCs w:val="24"/>
        </w:rPr>
        <w:t>5.</w:t>
      </w:r>
      <w:r w:rsidRPr="009675A5">
        <w:rPr>
          <w:rFonts w:cs="Arial"/>
          <w:b/>
          <w:szCs w:val="24"/>
        </w:rPr>
        <w:tab/>
        <w:t xml:space="preserve">Does the project reflect local priorities agreed after engagement with the local community in areas where the CIL is </w:t>
      </w:r>
      <w:proofErr w:type="gramStart"/>
      <w:r w:rsidRPr="009675A5">
        <w:rPr>
          <w:rFonts w:cs="Arial"/>
          <w:b/>
          <w:szCs w:val="24"/>
        </w:rPr>
        <w:t>generated</w:t>
      </w:r>
      <w:proofErr w:type="gramEnd"/>
      <w:r w:rsidRPr="009675A5">
        <w:rPr>
          <w:rFonts w:cs="Arial"/>
          <w:b/>
          <w:szCs w:val="24"/>
        </w:rPr>
        <w:t xml:space="preserve"> and does it benefit that area?</w:t>
      </w:r>
    </w:p>
    <w:p w14:paraId="4C992424" w14:textId="77777777" w:rsidR="009675A5" w:rsidRPr="009675A5" w:rsidRDefault="009675A5" w:rsidP="009675A5">
      <w:pPr>
        <w:ind w:left="567" w:hanging="567"/>
        <w:rPr>
          <w:rFonts w:cs="Arial"/>
          <w:b/>
          <w:szCs w:val="24"/>
        </w:rPr>
      </w:pPr>
    </w:p>
    <w:p w14:paraId="2A0C650E" w14:textId="77777777" w:rsidR="009675A5" w:rsidRPr="009675A5" w:rsidRDefault="009675A5" w:rsidP="009675A5">
      <w:pPr>
        <w:ind w:left="567" w:hanging="567"/>
        <w:rPr>
          <w:rFonts w:cs="Arial"/>
          <w:b/>
          <w:szCs w:val="24"/>
        </w:rPr>
      </w:pPr>
      <w:r w:rsidRPr="009675A5">
        <w:rPr>
          <w:rFonts w:cs="Arial"/>
          <w:b/>
          <w:szCs w:val="24"/>
        </w:rPr>
        <w:t>6.</w:t>
      </w:r>
      <w:r w:rsidRPr="009675A5">
        <w:rPr>
          <w:rFonts w:cs="Arial"/>
          <w:b/>
          <w:szCs w:val="24"/>
        </w:rPr>
        <w:tab/>
        <w:t xml:space="preserve">Does the project have ward member support? (Projects should be supported by at least two-thirds of relevant ward members </w:t>
      </w:r>
      <w:r w:rsidRPr="009675A5">
        <w:rPr>
          <w:rFonts w:cs="Arial"/>
          <w:b/>
          <w:szCs w:val="24"/>
          <w:highlight w:val="yellow"/>
        </w:rPr>
        <w:t>or for two member wards, both members)</w:t>
      </w:r>
    </w:p>
    <w:p w14:paraId="47801C27" w14:textId="3C721138" w:rsidR="00CD7DF5" w:rsidRPr="009675A5" w:rsidRDefault="00CD7DF5" w:rsidP="009675A5">
      <w:pPr>
        <w:ind w:left="567" w:hanging="567"/>
        <w:rPr>
          <w:rFonts w:cs="Arial"/>
          <w:b/>
          <w:szCs w:val="24"/>
        </w:rPr>
      </w:pPr>
    </w:p>
    <w:p w14:paraId="388D8AC0" w14:textId="77777777" w:rsidR="009675A5" w:rsidRPr="009675A5" w:rsidRDefault="009675A5" w:rsidP="009675A5">
      <w:pPr>
        <w:rPr>
          <w:rFonts w:cs="Arial"/>
          <w:szCs w:val="24"/>
        </w:rPr>
      </w:pPr>
    </w:p>
    <w:p w14:paraId="2910B83A" w14:textId="77777777" w:rsidR="009675A5" w:rsidRPr="009675A5" w:rsidRDefault="009675A5" w:rsidP="009675A5">
      <w:pPr>
        <w:rPr>
          <w:rFonts w:cs="Arial"/>
          <w:b/>
          <w:i/>
          <w:szCs w:val="24"/>
        </w:rPr>
      </w:pPr>
      <w:r w:rsidRPr="009675A5">
        <w:rPr>
          <w:rFonts w:cs="Arial"/>
          <w:b/>
          <w:i/>
          <w:szCs w:val="24"/>
        </w:rPr>
        <w:t>Additional Scoring / Weighting criteria</w:t>
      </w:r>
    </w:p>
    <w:p w14:paraId="01783FB2" w14:textId="77777777" w:rsidR="009675A5" w:rsidRPr="009675A5" w:rsidRDefault="009675A5" w:rsidP="009675A5">
      <w:pPr>
        <w:rPr>
          <w:rFonts w:cs="Arial"/>
          <w:szCs w:val="24"/>
        </w:rPr>
      </w:pPr>
    </w:p>
    <w:p w14:paraId="7D305319" w14:textId="77777777" w:rsidR="009675A5" w:rsidRPr="009675A5" w:rsidRDefault="009675A5" w:rsidP="009675A5">
      <w:pPr>
        <w:ind w:left="851" w:hanging="851"/>
        <w:rPr>
          <w:rFonts w:cs="Arial"/>
          <w:i/>
          <w:szCs w:val="24"/>
        </w:rPr>
      </w:pPr>
      <w:r w:rsidRPr="009675A5">
        <w:rPr>
          <w:rFonts w:cs="Arial"/>
          <w:i/>
          <w:szCs w:val="24"/>
        </w:rPr>
        <w:t>Service Plans</w:t>
      </w:r>
    </w:p>
    <w:p w14:paraId="41F0D234" w14:textId="77777777" w:rsidR="009675A5" w:rsidRPr="009675A5" w:rsidRDefault="009675A5" w:rsidP="009675A5">
      <w:pPr>
        <w:tabs>
          <w:tab w:val="left" w:pos="567"/>
        </w:tabs>
        <w:ind w:left="851" w:hanging="851"/>
        <w:rPr>
          <w:rFonts w:cs="Arial"/>
          <w:szCs w:val="24"/>
        </w:rPr>
      </w:pPr>
      <w:r w:rsidRPr="009675A5">
        <w:rPr>
          <w:rFonts w:cs="Arial"/>
          <w:szCs w:val="24"/>
        </w:rPr>
        <w:t>A.</w:t>
      </w:r>
      <w:r w:rsidRPr="009675A5">
        <w:rPr>
          <w:rFonts w:cs="Arial"/>
          <w:szCs w:val="24"/>
        </w:rPr>
        <w:tab/>
        <w:t>Is it included in a departmental service plan?</w:t>
      </w:r>
    </w:p>
    <w:p w14:paraId="4EBCFE77" w14:textId="77777777" w:rsidR="009675A5" w:rsidRPr="009675A5" w:rsidRDefault="009675A5" w:rsidP="009675A5">
      <w:pPr>
        <w:ind w:hanging="851"/>
        <w:rPr>
          <w:rFonts w:cs="Arial"/>
          <w:szCs w:val="24"/>
        </w:rPr>
      </w:pPr>
    </w:p>
    <w:p w14:paraId="437AF272" w14:textId="77777777" w:rsidR="009675A5" w:rsidRPr="009675A5" w:rsidRDefault="009675A5" w:rsidP="009675A5">
      <w:pPr>
        <w:keepNext/>
        <w:ind w:left="851" w:hanging="851"/>
        <w:rPr>
          <w:rFonts w:cs="Arial"/>
          <w:i/>
          <w:szCs w:val="24"/>
        </w:rPr>
      </w:pPr>
      <w:r w:rsidRPr="009675A5">
        <w:rPr>
          <w:rFonts w:cs="Arial"/>
          <w:i/>
          <w:szCs w:val="24"/>
        </w:rPr>
        <w:t>Statutory</w:t>
      </w:r>
    </w:p>
    <w:p w14:paraId="5EB3E9BC" w14:textId="77777777" w:rsidR="009675A5" w:rsidRPr="009675A5" w:rsidRDefault="009675A5" w:rsidP="009675A5">
      <w:pPr>
        <w:tabs>
          <w:tab w:val="left" w:pos="567"/>
        </w:tabs>
        <w:ind w:left="851" w:hanging="851"/>
        <w:rPr>
          <w:rFonts w:cs="Arial"/>
          <w:szCs w:val="24"/>
        </w:rPr>
      </w:pPr>
      <w:r w:rsidRPr="009675A5">
        <w:rPr>
          <w:rFonts w:cs="Arial"/>
          <w:szCs w:val="24"/>
        </w:rPr>
        <w:t>B.</w:t>
      </w:r>
      <w:r w:rsidRPr="009675A5">
        <w:rPr>
          <w:rFonts w:cs="Arial"/>
          <w:szCs w:val="24"/>
        </w:rPr>
        <w:tab/>
        <w:t>Is it required to meet a statutory duty?</w:t>
      </w:r>
    </w:p>
    <w:p w14:paraId="371AC7D6" w14:textId="77777777" w:rsidR="009675A5" w:rsidRPr="009675A5" w:rsidRDefault="009675A5" w:rsidP="009675A5">
      <w:pPr>
        <w:ind w:hanging="851"/>
        <w:rPr>
          <w:rFonts w:cs="Arial"/>
          <w:szCs w:val="24"/>
        </w:rPr>
      </w:pPr>
    </w:p>
    <w:p w14:paraId="19711DDC" w14:textId="77777777" w:rsidR="009675A5" w:rsidRPr="009675A5" w:rsidRDefault="009675A5" w:rsidP="009675A5">
      <w:pPr>
        <w:keepNext/>
        <w:keepLines/>
        <w:ind w:left="851" w:hanging="851"/>
        <w:rPr>
          <w:rFonts w:cs="Arial"/>
          <w:i/>
          <w:szCs w:val="24"/>
        </w:rPr>
      </w:pPr>
      <w:r w:rsidRPr="009675A5">
        <w:rPr>
          <w:rFonts w:cs="Arial"/>
          <w:i/>
          <w:szCs w:val="24"/>
        </w:rPr>
        <w:t>Local Plan</w:t>
      </w:r>
    </w:p>
    <w:p w14:paraId="23932E7B" w14:textId="77777777" w:rsidR="009675A5" w:rsidRPr="009675A5" w:rsidRDefault="009675A5" w:rsidP="009675A5">
      <w:pPr>
        <w:tabs>
          <w:tab w:val="left" w:pos="567"/>
        </w:tabs>
        <w:ind w:left="567" w:hanging="567"/>
        <w:rPr>
          <w:rFonts w:cs="Arial"/>
          <w:szCs w:val="24"/>
        </w:rPr>
      </w:pPr>
      <w:r w:rsidRPr="009675A5">
        <w:rPr>
          <w:rFonts w:cs="Arial"/>
          <w:szCs w:val="24"/>
        </w:rPr>
        <w:t>C.</w:t>
      </w:r>
      <w:r w:rsidRPr="009675A5">
        <w:rPr>
          <w:rFonts w:cs="Arial"/>
          <w:szCs w:val="24"/>
        </w:rPr>
        <w:tab/>
        <w:t>Does it comply with relevant policies in the Local Plan? (Core Strategy, Harrow and Wealdstone AAP etc.)</w:t>
      </w:r>
    </w:p>
    <w:p w14:paraId="606AE8F1" w14:textId="77777777" w:rsidR="009675A5" w:rsidRPr="009675A5" w:rsidRDefault="009675A5" w:rsidP="009675A5">
      <w:pPr>
        <w:tabs>
          <w:tab w:val="left" w:pos="567"/>
        </w:tabs>
        <w:ind w:left="567" w:hanging="567"/>
        <w:rPr>
          <w:rFonts w:cs="Arial"/>
          <w:szCs w:val="24"/>
        </w:rPr>
      </w:pPr>
      <w:r w:rsidRPr="009675A5">
        <w:rPr>
          <w:rFonts w:cs="Arial"/>
          <w:szCs w:val="24"/>
        </w:rPr>
        <w:t>D.</w:t>
      </w:r>
      <w:r w:rsidRPr="009675A5">
        <w:rPr>
          <w:rFonts w:cs="Arial"/>
          <w:szCs w:val="24"/>
        </w:rPr>
        <w:tab/>
        <w:t>Is it included in an adopted plan or strategy, such as a Neighbourhood Plan?</w:t>
      </w:r>
    </w:p>
    <w:p w14:paraId="0077519A" w14:textId="77777777" w:rsidR="009675A5" w:rsidRPr="009675A5" w:rsidRDefault="009675A5" w:rsidP="009675A5">
      <w:pPr>
        <w:ind w:hanging="851"/>
        <w:rPr>
          <w:rFonts w:cs="Arial"/>
          <w:szCs w:val="24"/>
        </w:rPr>
      </w:pPr>
    </w:p>
    <w:p w14:paraId="7C823192" w14:textId="77777777" w:rsidR="009675A5" w:rsidRPr="009675A5" w:rsidRDefault="009675A5" w:rsidP="009675A5">
      <w:pPr>
        <w:ind w:left="851" w:hanging="851"/>
        <w:rPr>
          <w:rFonts w:cs="Arial"/>
          <w:i/>
          <w:szCs w:val="24"/>
        </w:rPr>
      </w:pPr>
      <w:r w:rsidRPr="009675A5">
        <w:rPr>
          <w:rFonts w:cs="Arial"/>
          <w:i/>
          <w:szCs w:val="24"/>
        </w:rPr>
        <w:t>Finance</w:t>
      </w:r>
    </w:p>
    <w:p w14:paraId="29B4A9D3" w14:textId="77777777" w:rsidR="009675A5" w:rsidRPr="009675A5" w:rsidRDefault="009675A5" w:rsidP="009675A5">
      <w:pPr>
        <w:tabs>
          <w:tab w:val="left" w:pos="567"/>
        </w:tabs>
        <w:ind w:left="567" w:hanging="567"/>
        <w:rPr>
          <w:rFonts w:cs="Arial"/>
          <w:szCs w:val="24"/>
        </w:rPr>
      </w:pPr>
      <w:r w:rsidRPr="009675A5">
        <w:rPr>
          <w:rFonts w:cs="Arial"/>
          <w:szCs w:val="24"/>
        </w:rPr>
        <w:t>E.</w:t>
      </w:r>
      <w:r w:rsidRPr="009675A5">
        <w:rPr>
          <w:rFonts w:cs="Arial"/>
          <w:szCs w:val="24"/>
        </w:rPr>
        <w:tab/>
        <w:t xml:space="preserve">Does it draw in additional funding from other bodies, </w:t>
      </w:r>
      <w:proofErr w:type="gramStart"/>
      <w:r w:rsidRPr="009675A5">
        <w:rPr>
          <w:rFonts w:cs="Arial"/>
          <w:szCs w:val="24"/>
        </w:rPr>
        <w:t>e.g.</w:t>
      </w:r>
      <w:proofErr w:type="gramEnd"/>
      <w:r w:rsidRPr="009675A5">
        <w:rPr>
          <w:rFonts w:cs="Arial"/>
          <w:szCs w:val="24"/>
        </w:rPr>
        <w:t xml:space="preserve"> grants / donations, crowd-funding, volunteer time? </w:t>
      </w:r>
    </w:p>
    <w:p w14:paraId="12E3C55E" w14:textId="77777777" w:rsidR="009675A5" w:rsidRPr="009675A5" w:rsidRDefault="009675A5" w:rsidP="009675A5">
      <w:pPr>
        <w:tabs>
          <w:tab w:val="left" w:pos="567"/>
        </w:tabs>
        <w:ind w:left="567" w:hanging="567"/>
        <w:rPr>
          <w:rFonts w:cs="Arial"/>
          <w:szCs w:val="24"/>
        </w:rPr>
      </w:pPr>
      <w:r w:rsidRPr="009675A5">
        <w:rPr>
          <w:rFonts w:cs="Arial"/>
          <w:szCs w:val="24"/>
        </w:rPr>
        <w:t>F.</w:t>
      </w:r>
      <w:r w:rsidRPr="009675A5">
        <w:rPr>
          <w:rFonts w:cs="Arial"/>
          <w:szCs w:val="24"/>
        </w:rPr>
        <w:tab/>
        <w:t>Does it generate revenue savings / income for the Council?</w:t>
      </w:r>
    </w:p>
    <w:p w14:paraId="47176617" w14:textId="77777777" w:rsidR="009675A5" w:rsidRPr="009675A5" w:rsidRDefault="009675A5" w:rsidP="009675A5">
      <w:pPr>
        <w:tabs>
          <w:tab w:val="left" w:pos="567"/>
        </w:tabs>
        <w:ind w:left="567" w:hanging="567"/>
        <w:rPr>
          <w:rFonts w:cs="Arial"/>
          <w:szCs w:val="24"/>
        </w:rPr>
      </w:pPr>
      <w:r w:rsidRPr="009675A5">
        <w:rPr>
          <w:rFonts w:cs="Arial"/>
          <w:szCs w:val="24"/>
        </w:rPr>
        <w:lastRenderedPageBreak/>
        <w:t>G.</w:t>
      </w:r>
      <w:r w:rsidRPr="009675A5">
        <w:rPr>
          <w:rFonts w:cs="Arial"/>
          <w:szCs w:val="24"/>
        </w:rPr>
        <w:tab/>
        <w:t>When is funding required? During the current financial year, next financial year, or in subsequent years?</w:t>
      </w:r>
    </w:p>
    <w:p w14:paraId="67B44A02" w14:textId="77777777" w:rsidR="009675A5" w:rsidRPr="009675A5" w:rsidRDefault="009675A5" w:rsidP="009675A5">
      <w:pPr>
        <w:tabs>
          <w:tab w:val="left" w:pos="567"/>
        </w:tabs>
        <w:ind w:left="567" w:hanging="567"/>
        <w:rPr>
          <w:rFonts w:cs="Arial"/>
          <w:szCs w:val="24"/>
        </w:rPr>
      </w:pPr>
      <w:r w:rsidRPr="009675A5">
        <w:rPr>
          <w:rFonts w:cs="Arial"/>
          <w:szCs w:val="24"/>
        </w:rPr>
        <w:t>H.</w:t>
      </w:r>
      <w:r w:rsidRPr="009675A5">
        <w:rPr>
          <w:rFonts w:cs="Arial"/>
          <w:szCs w:val="24"/>
        </w:rPr>
        <w:tab/>
        <w:t>Have all other funding options been considered?</w:t>
      </w:r>
    </w:p>
    <w:p w14:paraId="0A881DC6" w14:textId="77777777" w:rsidR="009675A5" w:rsidRPr="009675A5" w:rsidRDefault="009675A5" w:rsidP="009675A5">
      <w:pPr>
        <w:tabs>
          <w:tab w:val="left" w:pos="567"/>
        </w:tabs>
        <w:ind w:left="567" w:hanging="567"/>
        <w:rPr>
          <w:rFonts w:cs="Arial"/>
          <w:szCs w:val="24"/>
        </w:rPr>
      </w:pPr>
      <w:r w:rsidRPr="009675A5">
        <w:rPr>
          <w:rFonts w:cs="Arial"/>
          <w:szCs w:val="24"/>
        </w:rPr>
        <w:t>I.</w:t>
      </w:r>
      <w:r w:rsidRPr="009675A5">
        <w:rPr>
          <w:rFonts w:cs="Arial"/>
          <w:szCs w:val="24"/>
        </w:rPr>
        <w:tab/>
        <w:t>Are there sufficient CIL funds available for the project?</w:t>
      </w:r>
    </w:p>
    <w:p w14:paraId="22EAEFC0" w14:textId="77777777" w:rsidR="009675A5" w:rsidRPr="009675A5" w:rsidRDefault="009675A5" w:rsidP="009675A5">
      <w:pPr>
        <w:tabs>
          <w:tab w:val="left" w:pos="567"/>
        </w:tabs>
        <w:ind w:left="567" w:hanging="567"/>
        <w:rPr>
          <w:rFonts w:cs="Arial"/>
          <w:szCs w:val="24"/>
        </w:rPr>
      </w:pPr>
      <w:r w:rsidRPr="009675A5">
        <w:rPr>
          <w:rFonts w:cs="Arial"/>
          <w:szCs w:val="24"/>
        </w:rPr>
        <w:t>J.</w:t>
      </w:r>
      <w:r w:rsidRPr="009675A5">
        <w:rPr>
          <w:rFonts w:cs="Arial"/>
          <w:szCs w:val="24"/>
        </w:rPr>
        <w:tab/>
        <w:t>Is there an on-going revenue cost to the Council?</w:t>
      </w:r>
    </w:p>
    <w:p w14:paraId="1FC00D8B" w14:textId="220C58DF" w:rsidR="00E53DD6" w:rsidRPr="00E53DD6" w:rsidRDefault="00E53DD6" w:rsidP="009675A5">
      <w:pPr>
        <w:tabs>
          <w:tab w:val="left" w:pos="567"/>
        </w:tabs>
        <w:ind w:left="567" w:hanging="567"/>
        <w:rPr>
          <w:rFonts w:cs="Arial"/>
          <w:bCs/>
          <w:szCs w:val="24"/>
        </w:rPr>
      </w:pPr>
      <w:r w:rsidRPr="00E53DD6">
        <w:rPr>
          <w:rFonts w:cs="Arial"/>
          <w:bCs/>
          <w:szCs w:val="24"/>
          <w:highlight w:val="yellow"/>
        </w:rPr>
        <w:t>K.</w:t>
      </w:r>
      <w:r w:rsidRPr="00E53DD6">
        <w:rPr>
          <w:rFonts w:cs="Arial"/>
          <w:bCs/>
          <w:szCs w:val="24"/>
          <w:highlight w:val="yellow"/>
        </w:rPr>
        <w:tab/>
        <w:t>For any bids to the NCIL – central (shared) fund, what is the balance of the relevant NCIL – ward fund/s and what has been the level of NCIL receipts and expenditure over the previous two financial years? Individual NCIL – ward funds should be utilised first and wards that have limited NCIL income / expenditure will score higher against this criterion</w:t>
      </w:r>
    </w:p>
    <w:p w14:paraId="29FC62C8" w14:textId="77777777" w:rsidR="009675A5" w:rsidRPr="009675A5" w:rsidRDefault="009675A5" w:rsidP="009675A5">
      <w:pPr>
        <w:ind w:hanging="851"/>
        <w:rPr>
          <w:rFonts w:cs="Arial"/>
          <w:szCs w:val="24"/>
        </w:rPr>
      </w:pPr>
    </w:p>
    <w:p w14:paraId="526657D0" w14:textId="77777777" w:rsidR="009675A5" w:rsidRPr="009675A5" w:rsidRDefault="009675A5" w:rsidP="009675A5">
      <w:pPr>
        <w:keepNext/>
        <w:ind w:left="851" w:hanging="851"/>
        <w:rPr>
          <w:rFonts w:cs="Arial"/>
          <w:i/>
          <w:szCs w:val="24"/>
        </w:rPr>
      </w:pPr>
      <w:r w:rsidRPr="009675A5">
        <w:rPr>
          <w:rFonts w:cs="Arial"/>
          <w:i/>
          <w:szCs w:val="24"/>
        </w:rPr>
        <w:t xml:space="preserve">Regeneration </w:t>
      </w:r>
    </w:p>
    <w:p w14:paraId="3B43B981" w14:textId="6F335E35" w:rsidR="009675A5" w:rsidRPr="009675A5" w:rsidRDefault="00E53DD6" w:rsidP="009675A5">
      <w:pPr>
        <w:tabs>
          <w:tab w:val="left" w:pos="567"/>
        </w:tabs>
        <w:ind w:left="567" w:hanging="567"/>
        <w:rPr>
          <w:rFonts w:cs="Arial"/>
          <w:szCs w:val="24"/>
        </w:rPr>
      </w:pPr>
      <w:r>
        <w:rPr>
          <w:rFonts w:cs="Arial"/>
          <w:szCs w:val="24"/>
        </w:rPr>
        <w:t>L</w:t>
      </w:r>
      <w:r w:rsidR="009675A5" w:rsidRPr="009675A5">
        <w:rPr>
          <w:rFonts w:cs="Arial"/>
          <w:szCs w:val="24"/>
        </w:rPr>
        <w:t>.</w:t>
      </w:r>
      <w:r w:rsidR="009675A5" w:rsidRPr="009675A5">
        <w:rPr>
          <w:rFonts w:cs="Arial"/>
          <w:szCs w:val="24"/>
        </w:rPr>
        <w:tab/>
        <w:t>Does the project relate to a Council-led development which has paid or will pay CIL contributions and the proposed infrastructure benefits / supports that development?</w:t>
      </w:r>
    </w:p>
    <w:p w14:paraId="303055C4" w14:textId="6A82BD86" w:rsidR="009675A5" w:rsidRPr="009675A5" w:rsidRDefault="00E53DD6" w:rsidP="009675A5">
      <w:pPr>
        <w:tabs>
          <w:tab w:val="left" w:pos="567"/>
        </w:tabs>
        <w:ind w:left="567" w:hanging="567"/>
        <w:rPr>
          <w:rFonts w:cs="Arial"/>
          <w:szCs w:val="24"/>
        </w:rPr>
      </w:pPr>
      <w:r>
        <w:rPr>
          <w:rFonts w:cs="Arial"/>
          <w:szCs w:val="24"/>
        </w:rPr>
        <w:t>M</w:t>
      </w:r>
      <w:r w:rsidR="009675A5" w:rsidRPr="009675A5">
        <w:rPr>
          <w:rFonts w:cs="Arial"/>
          <w:szCs w:val="24"/>
        </w:rPr>
        <w:t>.</w:t>
      </w:r>
      <w:r w:rsidR="009675A5" w:rsidRPr="009675A5">
        <w:rPr>
          <w:rFonts w:cs="Arial"/>
          <w:szCs w:val="24"/>
        </w:rPr>
        <w:tab/>
        <w:t>Does it demonstrate added benefit for the Borough, for example through using local businesses or developing skills of local people?</w:t>
      </w:r>
    </w:p>
    <w:p w14:paraId="49571A1E" w14:textId="089C75CD" w:rsidR="009675A5" w:rsidRPr="009675A5" w:rsidRDefault="00E53DD6" w:rsidP="009675A5">
      <w:pPr>
        <w:tabs>
          <w:tab w:val="left" w:pos="567"/>
        </w:tabs>
        <w:ind w:left="567" w:hanging="567"/>
        <w:rPr>
          <w:rFonts w:cs="Arial"/>
          <w:szCs w:val="24"/>
        </w:rPr>
      </w:pPr>
      <w:r>
        <w:rPr>
          <w:rFonts w:cs="Arial"/>
          <w:szCs w:val="24"/>
        </w:rPr>
        <w:t>N</w:t>
      </w:r>
      <w:r w:rsidR="009675A5" w:rsidRPr="009675A5">
        <w:rPr>
          <w:rFonts w:cs="Arial"/>
          <w:szCs w:val="24"/>
        </w:rPr>
        <w:t>.</w:t>
      </w:r>
      <w:r w:rsidR="009675A5" w:rsidRPr="009675A5">
        <w:rPr>
          <w:rFonts w:cs="Arial"/>
          <w:szCs w:val="24"/>
        </w:rPr>
        <w:tab/>
        <w:t>Does it reduce or tackle inequality?</w:t>
      </w:r>
    </w:p>
    <w:p w14:paraId="2D91C98A" w14:textId="7F0BB5AD" w:rsidR="009675A5" w:rsidRPr="009675A5" w:rsidRDefault="00E53DD6" w:rsidP="009675A5">
      <w:pPr>
        <w:tabs>
          <w:tab w:val="left" w:pos="567"/>
        </w:tabs>
        <w:ind w:left="567" w:hanging="567"/>
        <w:rPr>
          <w:rFonts w:cs="Arial"/>
          <w:szCs w:val="24"/>
        </w:rPr>
      </w:pPr>
      <w:r>
        <w:rPr>
          <w:rFonts w:cs="Arial"/>
          <w:szCs w:val="24"/>
        </w:rPr>
        <w:t>O</w:t>
      </w:r>
      <w:r w:rsidR="009675A5" w:rsidRPr="009675A5">
        <w:rPr>
          <w:rFonts w:cs="Arial"/>
          <w:szCs w:val="24"/>
        </w:rPr>
        <w:t>.</w:t>
      </w:r>
      <w:r w:rsidR="009675A5" w:rsidRPr="009675A5">
        <w:rPr>
          <w:rFonts w:cs="Arial"/>
          <w:szCs w:val="24"/>
        </w:rPr>
        <w:tab/>
        <w:t>Does it deliver Social Value?</w:t>
      </w:r>
    </w:p>
    <w:p w14:paraId="4CED8867" w14:textId="77777777" w:rsidR="009675A5" w:rsidRPr="009675A5" w:rsidRDefault="009675A5" w:rsidP="009675A5">
      <w:pPr>
        <w:ind w:hanging="851"/>
        <w:rPr>
          <w:rFonts w:cs="Arial"/>
          <w:szCs w:val="24"/>
        </w:rPr>
      </w:pPr>
    </w:p>
    <w:p w14:paraId="4F96A604" w14:textId="77777777" w:rsidR="009675A5" w:rsidRPr="009675A5" w:rsidRDefault="009675A5" w:rsidP="009675A5">
      <w:pPr>
        <w:ind w:left="851" w:hanging="851"/>
        <w:rPr>
          <w:rFonts w:cs="Arial"/>
          <w:szCs w:val="24"/>
        </w:rPr>
      </w:pPr>
      <w:r w:rsidRPr="009675A5">
        <w:rPr>
          <w:rFonts w:cs="Arial"/>
          <w:i/>
          <w:szCs w:val="24"/>
        </w:rPr>
        <w:t>Delivery</w:t>
      </w:r>
    </w:p>
    <w:p w14:paraId="616BD60C" w14:textId="2C759A07" w:rsidR="009675A5" w:rsidRPr="009675A5" w:rsidRDefault="00E53DD6" w:rsidP="009675A5">
      <w:pPr>
        <w:tabs>
          <w:tab w:val="left" w:pos="567"/>
        </w:tabs>
        <w:ind w:left="567" w:hanging="567"/>
        <w:rPr>
          <w:rFonts w:cs="Arial"/>
          <w:szCs w:val="24"/>
        </w:rPr>
      </w:pPr>
      <w:r>
        <w:rPr>
          <w:rFonts w:cs="Arial"/>
          <w:szCs w:val="24"/>
        </w:rPr>
        <w:t>P</w:t>
      </w:r>
      <w:r w:rsidR="009675A5" w:rsidRPr="009675A5">
        <w:rPr>
          <w:rFonts w:cs="Arial"/>
          <w:szCs w:val="24"/>
        </w:rPr>
        <w:t>.</w:t>
      </w:r>
      <w:r w:rsidR="009675A5" w:rsidRPr="009675A5">
        <w:rPr>
          <w:rFonts w:cs="Arial"/>
          <w:szCs w:val="24"/>
        </w:rPr>
        <w:tab/>
        <w:t xml:space="preserve">What is the readiness to deliver? Capacity to deliver? How long will it </w:t>
      </w:r>
      <w:proofErr w:type="gramStart"/>
      <w:r w:rsidR="009675A5" w:rsidRPr="009675A5">
        <w:rPr>
          <w:rFonts w:cs="Arial"/>
          <w:szCs w:val="24"/>
        </w:rPr>
        <w:t>takes</w:t>
      </w:r>
      <w:proofErr w:type="gramEnd"/>
      <w:r w:rsidR="009675A5" w:rsidRPr="009675A5">
        <w:rPr>
          <w:rFonts w:cs="Arial"/>
          <w:szCs w:val="24"/>
        </w:rPr>
        <w:t xml:space="preserve"> to start?</w:t>
      </w:r>
    </w:p>
    <w:p w14:paraId="00FF6819" w14:textId="77777777" w:rsidR="009675A5" w:rsidRPr="009675A5" w:rsidRDefault="009675A5" w:rsidP="009675A5">
      <w:pPr>
        <w:tabs>
          <w:tab w:val="left" w:pos="1134"/>
        </w:tabs>
        <w:ind w:left="1985" w:hanging="1418"/>
        <w:rPr>
          <w:rFonts w:cs="Arial"/>
          <w:szCs w:val="24"/>
        </w:rPr>
      </w:pPr>
      <w:r w:rsidRPr="009675A5">
        <w:rPr>
          <w:rFonts w:cs="Arial"/>
          <w:szCs w:val="24"/>
        </w:rPr>
        <w:t>(</w:t>
      </w:r>
      <w:proofErr w:type="spellStart"/>
      <w:r w:rsidRPr="009675A5">
        <w:rPr>
          <w:rFonts w:cs="Arial"/>
          <w:szCs w:val="24"/>
        </w:rPr>
        <w:t>i</w:t>
      </w:r>
      <w:proofErr w:type="spellEnd"/>
      <w:r w:rsidRPr="009675A5">
        <w:rPr>
          <w:rFonts w:cs="Arial"/>
          <w:szCs w:val="24"/>
        </w:rPr>
        <w:t>)</w:t>
      </w:r>
      <w:r w:rsidRPr="009675A5">
        <w:rPr>
          <w:rFonts w:cs="Arial"/>
          <w:szCs w:val="24"/>
        </w:rPr>
        <w:tab/>
        <w:t>Up to 12 months (quick wins)</w:t>
      </w:r>
    </w:p>
    <w:p w14:paraId="61494379" w14:textId="77777777" w:rsidR="009675A5" w:rsidRPr="009675A5" w:rsidRDefault="009675A5" w:rsidP="009675A5">
      <w:pPr>
        <w:tabs>
          <w:tab w:val="left" w:pos="1134"/>
        </w:tabs>
        <w:ind w:left="1985" w:hanging="1418"/>
        <w:rPr>
          <w:rFonts w:cs="Arial"/>
          <w:szCs w:val="24"/>
        </w:rPr>
      </w:pPr>
      <w:r w:rsidRPr="009675A5">
        <w:rPr>
          <w:rFonts w:cs="Arial"/>
          <w:szCs w:val="24"/>
        </w:rPr>
        <w:t>(ii)</w:t>
      </w:r>
      <w:r w:rsidRPr="009675A5">
        <w:rPr>
          <w:rFonts w:cs="Arial"/>
          <w:szCs w:val="24"/>
        </w:rPr>
        <w:tab/>
        <w:t>12–24 months</w:t>
      </w:r>
    </w:p>
    <w:p w14:paraId="52AE623B" w14:textId="77777777" w:rsidR="009675A5" w:rsidRPr="009675A5" w:rsidRDefault="009675A5" w:rsidP="009675A5">
      <w:pPr>
        <w:tabs>
          <w:tab w:val="left" w:pos="1134"/>
        </w:tabs>
        <w:ind w:left="1985" w:hanging="1418"/>
        <w:rPr>
          <w:rFonts w:cs="Arial"/>
          <w:szCs w:val="24"/>
        </w:rPr>
      </w:pPr>
      <w:r w:rsidRPr="009675A5">
        <w:rPr>
          <w:rFonts w:cs="Arial"/>
          <w:szCs w:val="24"/>
        </w:rPr>
        <w:t>(iii)</w:t>
      </w:r>
      <w:r w:rsidRPr="009675A5">
        <w:rPr>
          <w:rFonts w:cs="Arial"/>
          <w:szCs w:val="24"/>
        </w:rPr>
        <w:tab/>
        <w:t>24+ months</w:t>
      </w:r>
    </w:p>
    <w:p w14:paraId="06FB5E9C" w14:textId="77777777" w:rsidR="009675A5" w:rsidRPr="009675A5" w:rsidRDefault="009675A5" w:rsidP="009675A5">
      <w:pPr>
        <w:ind w:hanging="851"/>
        <w:rPr>
          <w:rFonts w:cs="Arial"/>
          <w:szCs w:val="24"/>
        </w:rPr>
      </w:pPr>
    </w:p>
    <w:p w14:paraId="74692CBC" w14:textId="77777777" w:rsidR="009675A5" w:rsidRPr="009675A5" w:rsidRDefault="009675A5" w:rsidP="009675A5">
      <w:pPr>
        <w:keepNext/>
        <w:ind w:left="851" w:hanging="851"/>
        <w:rPr>
          <w:rFonts w:cs="Arial"/>
          <w:szCs w:val="24"/>
        </w:rPr>
      </w:pPr>
      <w:r w:rsidRPr="009675A5">
        <w:rPr>
          <w:rFonts w:cs="Arial"/>
          <w:i/>
          <w:szCs w:val="24"/>
        </w:rPr>
        <w:t>Project</w:t>
      </w:r>
      <w:r w:rsidRPr="009675A5">
        <w:rPr>
          <w:rFonts w:cs="Arial"/>
          <w:szCs w:val="24"/>
        </w:rPr>
        <w:t xml:space="preserve"> </w:t>
      </w:r>
      <w:r w:rsidRPr="009675A5">
        <w:rPr>
          <w:rFonts w:cs="Arial"/>
          <w:i/>
          <w:szCs w:val="24"/>
        </w:rPr>
        <w:t>Management</w:t>
      </w:r>
    </w:p>
    <w:p w14:paraId="01E60CA1" w14:textId="1CC7A225" w:rsidR="009675A5" w:rsidRPr="009675A5" w:rsidRDefault="00E53DD6" w:rsidP="009675A5">
      <w:pPr>
        <w:tabs>
          <w:tab w:val="left" w:pos="567"/>
        </w:tabs>
        <w:ind w:left="567" w:hanging="567"/>
        <w:rPr>
          <w:rFonts w:cs="Arial"/>
          <w:szCs w:val="24"/>
        </w:rPr>
      </w:pPr>
      <w:r>
        <w:rPr>
          <w:rFonts w:cs="Arial"/>
          <w:szCs w:val="24"/>
        </w:rPr>
        <w:t>Q</w:t>
      </w:r>
      <w:r w:rsidR="009675A5" w:rsidRPr="009675A5">
        <w:rPr>
          <w:rFonts w:cs="Arial"/>
          <w:szCs w:val="24"/>
        </w:rPr>
        <w:t>.</w:t>
      </w:r>
      <w:r w:rsidR="009675A5" w:rsidRPr="009675A5">
        <w:rPr>
          <w:rFonts w:cs="Arial"/>
          <w:szCs w:val="24"/>
        </w:rPr>
        <w:tab/>
        <w:t>What is the quality of the supporting evidence base – programme, cost estimate, risk / issues, strength of business case?</w:t>
      </w:r>
    </w:p>
    <w:p w14:paraId="717F385A" w14:textId="7EFB0570" w:rsidR="009675A5" w:rsidRPr="009675A5" w:rsidRDefault="00E53DD6" w:rsidP="009675A5">
      <w:pPr>
        <w:tabs>
          <w:tab w:val="left" w:pos="567"/>
        </w:tabs>
        <w:ind w:left="567" w:hanging="567"/>
        <w:rPr>
          <w:rFonts w:cs="Arial"/>
          <w:szCs w:val="24"/>
        </w:rPr>
      </w:pPr>
      <w:r>
        <w:rPr>
          <w:rFonts w:cs="Arial"/>
          <w:szCs w:val="24"/>
        </w:rPr>
        <w:t>R</w:t>
      </w:r>
      <w:r w:rsidR="009675A5" w:rsidRPr="009675A5">
        <w:rPr>
          <w:rFonts w:cs="Arial"/>
          <w:szCs w:val="24"/>
        </w:rPr>
        <w:t>.</w:t>
      </w:r>
      <w:r w:rsidR="009675A5" w:rsidRPr="009675A5">
        <w:rPr>
          <w:rFonts w:cs="Arial"/>
          <w:szCs w:val="24"/>
        </w:rPr>
        <w:tab/>
        <w:t>Has a feasibility study been undertaken (if required) and is the project deliverable within the proposed budget and timescale?</w:t>
      </w:r>
    </w:p>
    <w:p w14:paraId="38A1D9EC" w14:textId="77777777" w:rsidR="009675A5" w:rsidRPr="009675A5" w:rsidRDefault="009675A5" w:rsidP="009675A5">
      <w:pPr>
        <w:ind w:hanging="851"/>
        <w:rPr>
          <w:rFonts w:cs="Arial"/>
          <w:szCs w:val="24"/>
        </w:rPr>
      </w:pPr>
    </w:p>
    <w:p w14:paraId="3431FBA4" w14:textId="77777777" w:rsidR="009675A5" w:rsidRPr="009675A5" w:rsidRDefault="009675A5" w:rsidP="009675A5">
      <w:pPr>
        <w:ind w:left="851" w:hanging="851"/>
        <w:rPr>
          <w:rFonts w:cs="Arial"/>
          <w:i/>
          <w:szCs w:val="24"/>
        </w:rPr>
      </w:pPr>
      <w:r w:rsidRPr="009675A5">
        <w:rPr>
          <w:rFonts w:cs="Arial"/>
          <w:i/>
          <w:szCs w:val="24"/>
        </w:rPr>
        <w:t>Environment</w:t>
      </w:r>
    </w:p>
    <w:p w14:paraId="7C8F924C" w14:textId="1F67A960" w:rsidR="009675A5" w:rsidRPr="009675A5" w:rsidRDefault="00E53DD6" w:rsidP="009675A5">
      <w:pPr>
        <w:tabs>
          <w:tab w:val="left" w:pos="567"/>
        </w:tabs>
        <w:ind w:left="567" w:hanging="567"/>
        <w:rPr>
          <w:rFonts w:cs="Arial"/>
          <w:szCs w:val="24"/>
        </w:rPr>
      </w:pPr>
      <w:r>
        <w:rPr>
          <w:rFonts w:cs="Arial"/>
          <w:szCs w:val="24"/>
        </w:rPr>
        <w:t>S</w:t>
      </w:r>
      <w:r w:rsidR="009675A5" w:rsidRPr="009675A5">
        <w:rPr>
          <w:rFonts w:cs="Arial"/>
          <w:szCs w:val="24"/>
        </w:rPr>
        <w:t>.</w:t>
      </w:r>
      <w:r w:rsidR="009675A5" w:rsidRPr="009675A5">
        <w:rPr>
          <w:rFonts w:cs="Arial"/>
          <w:szCs w:val="24"/>
        </w:rPr>
        <w:tab/>
        <w:t>Does it help improve the local environment and public spaces?</w:t>
      </w:r>
    </w:p>
    <w:p w14:paraId="2AEC7801" w14:textId="77777777" w:rsidR="009675A5" w:rsidRPr="009675A5" w:rsidRDefault="009675A5" w:rsidP="009675A5">
      <w:pPr>
        <w:ind w:hanging="851"/>
        <w:rPr>
          <w:rFonts w:cs="Arial"/>
          <w:szCs w:val="24"/>
        </w:rPr>
      </w:pPr>
    </w:p>
    <w:p w14:paraId="4CC484B8" w14:textId="77777777" w:rsidR="009675A5" w:rsidRPr="009675A5" w:rsidRDefault="009675A5" w:rsidP="009675A5">
      <w:pPr>
        <w:ind w:left="851" w:hanging="851"/>
        <w:rPr>
          <w:rFonts w:cs="Arial"/>
          <w:i/>
          <w:szCs w:val="24"/>
        </w:rPr>
      </w:pPr>
      <w:r w:rsidRPr="009675A5">
        <w:rPr>
          <w:rFonts w:cs="Arial"/>
          <w:i/>
          <w:szCs w:val="24"/>
        </w:rPr>
        <w:t>Community</w:t>
      </w:r>
    </w:p>
    <w:p w14:paraId="2A247630" w14:textId="40020182" w:rsidR="009675A5" w:rsidRPr="009675A5" w:rsidRDefault="00E53DD6" w:rsidP="009675A5">
      <w:pPr>
        <w:spacing w:line="276" w:lineRule="auto"/>
        <w:ind w:left="567" w:hanging="567"/>
        <w:jc w:val="both"/>
        <w:rPr>
          <w:rFonts w:cs="Arial"/>
        </w:rPr>
      </w:pPr>
      <w:r>
        <w:rPr>
          <w:rFonts w:cs="Arial"/>
        </w:rPr>
        <w:t>T</w:t>
      </w:r>
      <w:r w:rsidR="009675A5" w:rsidRPr="009675A5">
        <w:rPr>
          <w:rFonts w:cs="Arial"/>
        </w:rPr>
        <w:t>.</w:t>
      </w:r>
      <w:r w:rsidR="009675A5" w:rsidRPr="009675A5">
        <w:tab/>
      </w:r>
      <w:r w:rsidR="009675A5" w:rsidRPr="009675A5">
        <w:rPr>
          <w:rFonts w:cs="Arial"/>
        </w:rPr>
        <w:t xml:space="preserve">Does it benefit the wider community </w:t>
      </w:r>
      <w:proofErr w:type="gramStart"/>
      <w:r w:rsidR="009675A5" w:rsidRPr="009675A5">
        <w:rPr>
          <w:rFonts w:cs="Arial"/>
        </w:rPr>
        <w:t>e.g.</w:t>
      </w:r>
      <w:proofErr w:type="gramEnd"/>
      <w:r w:rsidR="009675A5" w:rsidRPr="009675A5">
        <w:rPr>
          <w:rFonts w:cs="Arial"/>
        </w:rPr>
        <w:t xml:space="preserve"> in terms of health and wellbeing?</w:t>
      </w:r>
    </w:p>
    <w:p w14:paraId="53D6E621" w14:textId="3A6EEDDF" w:rsidR="009675A5" w:rsidRPr="009675A5" w:rsidRDefault="00E53DD6" w:rsidP="009675A5">
      <w:pPr>
        <w:tabs>
          <w:tab w:val="left" w:pos="567"/>
        </w:tabs>
        <w:ind w:left="567" w:hanging="567"/>
        <w:rPr>
          <w:rFonts w:cs="Arial"/>
          <w:szCs w:val="24"/>
        </w:rPr>
      </w:pPr>
      <w:r>
        <w:rPr>
          <w:rFonts w:cs="Arial"/>
          <w:szCs w:val="24"/>
        </w:rPr>
        <w:t>U</w:t>
      </w:r>
      <w:r w:rsidR="009675A5" w:rsidRPr="009675A5">
        <w:rPr>
          <w:rFonts w:cs="Arial"/>
          <w:szCs w:val="24"/>
        </w:rPr>
        <w:t>.</w:t>
      </w:r>
      <w:r w:rsidR="009675A5" w:rsidRPr="009675A5">
        <w:rPr>
          <w:rFonts w:cs="Arial"/>
          <w:szCs w:val="24"/>
        </w:rPr>
        <w:tab/>
        <w:t>Is the proposal at least neutral with respect to impacts upon equalities groups? Positive impacts on equalities groups should be achieved where possible / relevant.</w:t>
      </w:r>
    </w:p>
    <w:p w14:paraId="76475FE5" w14:textId="77777777" w:rsidR="009675A5" w:rsidRPr="009675A5" w:rsidRDefault="009675A5" w:rsidP="009675A5">
      <w:pPr>
        <w:rPr>
          <w:rFonts w:cs="Arial"/>
          <w:szCs w:val="24"/>
        </w:rPr>
      </w:pPr>
    </w:p>
    <w:p w14:paraId="2B36C137" w14:textId="77777777" w:rsidR="009675A5" w:rsidRPr="009675A5" w:rsidRDefault="009675A5" w:rsidP="009675A5">
      <w:pPr>
        <w:tabs>
          <w:tab w:val="left" w:pos="3768"/>
          <w:tab w:val="left" w:pos="4315"/>
        </w:tabs>
        <w:rPr>
          <w:rFonts w:cs="Arial"/>
          <w:i/>
          <w:szCs w:val="24"/>
          <w:lang w:eastAsia="en-GB"/>
        </w:rPr>
      </w:pPr>
    </w:p>
    <w:p w14:paraId="4C638A5B" w14:textId="641C6AA2" w:rsidR="002755B2" w:rsidRDefault="00425B48" w:rsidP="00425B48">
      <w:pPr>
        <w:pStyle w:val="Infotext"/>
        <w:tabs>
          <w:tab w:val="left" w:pos="3768"/>
          <w:tab w:val="left" w:pos="4315"/>
        </w:tabs>
        <w:rPr>
          <w:rFonts w:cs="Arial"/>
          <w:iCs/>
          <w:sz w:val="24"/>
          <w:szCs w:val="24"/>
          <w:lang w:eastAsia="en-GB"/>
        </w:rPr>
      </w:pPr>
      <w:r>
        <w:rPr>
          <w:rFonts w:cs="Arial"/>
          <w:iCs/>
          <w:sz w:val="24"/>
          <w:szCs w:val="24"/>
          <w:lang w:eastAsia="en-GB"/>
        </w:rPr>
        <w:t xml:space="preserve">Note: The Neighbourhood CIL criteria will be utilised for assessing proposed </w:t>
      </w:r>
      <w:r w:rsidR="005814EE">
        <w:rPr>
          <w:rFonts w:cs="Arial"/>
          <w:iCs/>
          <w:sz w:val="24"/>
          <w:szCs w:val="24"/>
          <w:lang w:eastAsia="en-GB"/>
        </w:rPr>
        <w:t>NCIL – Central fund</w:t>
      </w:r>
      <w:r w:rsidR="00BB1AA6">
        <w:rPr>
          <w:rFonts w:cs="Arial"/>
          <w:iCs/>
          <w:sz w:val="24"/>
          <w:szCs w:val="24"/>
          <w:lang w:eastAsia="en-GB"/>
        </w:rPr>
        <w:t xml:space="preserve"> projects. </w:t>
      </w:r>
      <w:proofErr w:type="gramStart"/>
      <w:r w:rsidR="00BB1AA6">
        <w:rPr>
          <w:rFonts w:cs="Arial"/>
          <w:iCs/>
          <w:sz w:val="24"/>
          <w:szCs w:val="24"/>
          <w:lang w:eastAsia="en-GB"/>
        </w:rPr>
        <w:t>This criteria</w:t>
      </w:r>
      <w:proofErr w:type="gramEnd"/>
      <w:r w:rsidR="00BB1AA6">
        <w:rPr>
          <w:rFonts w:cs="Arial"/>
          <w:iCs/>
          <w:sz w:val="24"/>
          <w:szCs w:val="24"/>
          <w:lang w:eastAsia="en-GB"/>
        </w:rPr>
        <w:t xml:space="preserve"> may be </w:t>
      </w:r>
      <w:r w:rsidR="003B484F">
        <w:rPr>
          <w:rFonts w:cs="Arial"/>
          <w:iCs/>
          <w:sz w:val="24"/>
          <w:szCs w:val="24"/>
          <w:lang w:eastAsia="en-GB"/>
        </w:rPr>
        <w:t xml:space="preserve">amended through delegated authority if required. </w:t>
      </w:r>
    </w:p>
    <w:p w14:paraId="1DB03760" w14:textId="0C491C72" w:rsidR="00365FBA" w:rsidRDefault="00365FBA" w:rsidP="00ED6776">
      <w:pPr>
        <w:pStyle w:val="Infotext"/>
        <w:tabs>
          <w:tab w:val="left" w:pos="3768"/>
          <w:tab w:val="left" w:pos="4315"/>
        </w:tabs>
        <w:rPr>
          <w:rFonts w:cs="Arial"/>
          <w:iCs/>
          <w:sz w:val="24"/>
          <w:szCs w:val="24"/>
          <w:lang w:eastAsia="en-GB"/>
        </w:rPr>
      </w:pPr>
    </w:p>
    <w:p w14:paraId="6BD4E839" w14:textId="61DDD65B" w:rsidR="00365FBA" w:rsidRDefault="00365FBA" w:rsidP="00ED6776">
      <w:pPr>
        <w:pStyle w:val="Infotext"/>
        <w:tabs>
          <w:tab w:val="left" w:pos="3768"/>
          <w:tab w:val="left" w:pos="4315"/>
        </w:tabs>
        <w:rPr>
          <w:rFonts w:cs="Arial"/>
          <w:iCs/>
          <w:sz w:val="24"/>
          <w:szCs w:val="24"/>
          <w:lang w:eastAsia="en-GB"/>
        </w:rPr>
      </w:pPr>
    </w:p>
    <w:p w14:paraId="16754072" w14:textId="2B3611A8" w:rsidR="00365FBA" w:rsidRDefault="00365FBA" w:rsidP="00ED6776">
      <w:pPr>
        <w:pStyle w:val="Infotext"/>
        <w:tabs>
          <w:tab w:val="left" w:pos="3768"/>
          <w:tab w:val="left" w:pos="4315"/>
        </w:tabs>
        <w:rPr>
          <w:rFonts w:cs="Arial"/>
          <w:iCs/>
          <w:sz w:val="24"/>
          <w:szCs w:val="24"/>
          <w:lang w:eastAsia="en-GB"/>
        </w:rPr>
      </w:pPr>
    </w:p>
    <w:p w14:paraId="5450355E" w14:textId="6AFA2FC6" w:rsidR="00365FBA" w:rsidRDefault="00365FBA" w:rsidP="00ED6776">
      <w:pPr>
        <w:pStyle w:val="Infotext"/>
        <w:tabs>
          <w:tab w:val="left" w:pos="3768"/>
          <w:tab w:val="left" w:pos="4315"/>
        </w:tabs>
        <w:rPr>
          <w:rFonts w:cs="Arial"/>
          <w:iCs/>
          <w:sz w:val="24"/>
          <w:szCs w:val="24"/>
          <w:lang w:eastAsia="en-GB"/>
        </w:rPr>
      </w:pPr>
      <w:r>
        <w:rPr>
          <w:rFonts w:cs="Arial"/>
          <w:iCs/>
          <w:sz w:val="24"/>
          <w:szCs w:val="24"/>
          <w:lang w:eastAsia="en-GB"/>
        </w:rPr>
        <w:br w:type="page"/>
      </w:r>
    </w:p>
    <w:p w14:paraId="1B07BB03" w14:textId="7059AC46" w:rsidR="00365FBA" w:rsidRDefault="007C4DBF" w:rsidP="00ED6776">
      <w:pPr>
        <w:pStyle w:val="Infotext"/>
        <w:tabs>
          <w:tab w:val="left" w:pos="3768"/>
          <w:tab w:val="left" w:pos="4315"/>
        </w:tabs>
        <w:rPr>
          <w:rFonts w:cs="Arial"/>
          <w:b/>
          <w:bCs/>
        </w:rPr>
      </w:pPr>
      <w:r w:rsidRPr="007C4DBF">
        <w:rPr>
          <w:rFonts w:cs="Arial"/>
          <w:b/>
          <w:bCs/>
        </w:rPr>
        <w:lastRenderedPageBreak/>
        <w:t>Appendix 4 – Planning Policy Advisory Panel minutes from meeting on 3 October 2022</w:t>
      </w:r>
      <w:r w:rsidR="00081DDE">
        <w:rPr>
          <w:rFonts w:cs="Arial"/>
          <w:b/>
          <w:bCs/>
        </w:rPr>
        <w:t xml:space="preserve"> (Extract)</w:t>
      </w:r>
    </w:p>
    <w:p w14:paraId="4C8EEBA8" w14:textId="64468AE1" w:rsidR="007C4DBF" w:rsidRPr="00A626A1" w:rsidRDefault="007C4DBF" w:rsidP="00ED6776">
      <w:pPr>
        <w:pStyle w:val="Infotext"/>
        <w:tabs>
          <w:tab w:val="left" w:pos="3768"/>
          <w:tab w:val="left" w:pos="4315"/>
        </w:tabs>
        <w:rPr>
          <w:rFonts w:cs="Arial"/>
          <w:sz w:val="22"/>
          <w:szCs w:val="16"/>
        </w:rPr>
      </w:pPr>
    </w:p>
    <w:p w14:paraId="19421C2D"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The Panel received a report and a presentation which set out the context, tasks and options associated with the proposed review of Community Infrastructure Levy (CIL) processes in the borough and invited Members’ input.</w:t>
      </w:r>
    </w:p>
    <w:p w14:paraId="183FB8BA"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 </w:t>
      </w:r>
    </w:p>
    <w:p w14:paraId="5F9E6AE5"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The Community Infrastructure Levy (CIL) was a tax on new development that was used to fund the infrastructure required to support development in the borough and ensure that there was no detriment to infrastructure standards caused by intensified use of an area.  The levy rates were charged in accordance with the Council’s adopted CIL Charging Schedule (Sept 2013) with rates required to be set at levels that did not result in development becoming unviable.</w:t>
      </w:r>
    </w:p>
    <w:p w14:paraId="5B77BD4A"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 </w:t>
      </w:r>
    </w:p>
    <w:p w14:paraId="1BA5A184"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CIL was allocated as part of annual budget setting process and was reflected in the Capital Programme every financial year.  Two main types of CIL existed - Neighbourhood CIL (NCIL) and Borough CIL (BCIL) – the former spent a minimum of 15% of available CIL funds on projects that </w:t>
      </w:r>
      <w:proofErr w:type="gramStart"/>
      <w:r w:rsidRPr="00A626A1">
        <w:rPr>
          <w:rFonts w:cs="Arial"/>
          <w:sz w:val="24"/>
          <w:szCs w:val="16"/>
        </w:rPr>
        <w:t>took into account</w:t>
      </w:r>
      <w:proofErr w:type="gramEnd"/>
      <w:r w:rsidRPr="00A626A1">
        <w:rPr>
          <w:rFonts w:cs="Arial"/>
          <w:sz w:val="24"/>
          <w:szCs w:val="16"/>
        </w:rPr>
        <w:t> the views of the local area in which development occurred, while under the latter spent the remainder of the funds anywhere in the borough.</w:t>
      </w:r>
    </w:p>
    <w:p w14:paraId="3C32126E"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 </w:t>
      </w:r>
    </w:p>
    <w:p w14:paraId="67F9D8C1"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The current CIL process was established 5 years ago (December 2017</w:t>
      </w:r>
      <w:proofErr w:type="gramStart"/>
      <w:r w:rsidRPr="00A626A1">
        <w:rPr>
          <w:rFonts w:cs="Arial"/>
          <w:sz w:val="24"/>
          <w:szCs w:val="16"/>
        </w:rPr>
        <w:t>)</w:t>
      </w:r>
      <w:proofErr w:type="gramEnd"/>
      <w:r w:rsidRPr="00A626A1">
        <w:rPr>
          <w:rFonts w:cs="Arial"/>
          <w:sz w:val="24"/>
          <w:szCs w:val="16"/>
        </w:rPr>
        <w:t> and it was considered that there was scope for improvement, including:</w:t>
      </w:r>
    </w:p>
    <w:p w14:paraId="76FD594C"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 </w:t>
      </w:r>
    </w:p>
    <w:p w14:paraId="7057BC1B" w14:textId="10470B53" w:rsidR="00A626A1" w:rsidRPr="00A626A1" w:rsidRDefault="00A626A1" w:rsidP="0079065C">
      <w:pPr>
        <w:pStyle w:val="Infotext"/>
        <w:numPr>
          <w:ilvl w:val="0"/>
          <w:numId w:val="26"/>
        </w:numPr>
        <w:tabs>
          <w:tab w:val="left" w:pos="3768"/>
          <w:tab w:val="left" w:pos="4315"/>
        </w:tabs>
        <w:rPr>
          <w:rFonts w:cs="Arial"/>
          <w:sz w:val="24"/>
          <w:szCs w:val="16"/>
        </w:rPr>
      </w:pPr>
      <w:r w:rsidRPr="00A626A1">
        <w:rPr>
          <w:rFonts w:cs="Arial"/>
          <w:sz w:val="24"/>
          <w:szCs w:val="16"/>
        </w:rPr>
        <w:t>making best use of the available resources</w:t>
      </w:r>
    </w:p>
    <w:p w14:paraId="70D84F9E" w14:textId="5037B3DF" w:rsidR="00A626A1" w:rsidRPr="00A626A1" w:rsidRDefault="00A626A1" w:rsidP="0079065C">
      <w:pPr>
        <w:pStyle w:val="Infotext"/>
        <w:numPr>
          <w:ilvl w:val="0"/>
          <w:numId w:val="26"/>
        </w:numPr>
        <w:tabs>
          <w:tab w:val="left" w:pos="3768"/>
          <w:tab w:val="left" w:pos="4315"/>
        </w:tabs>
        <w:rPr>
          <w:rFonts w:cs="Arial"/>
          <w:sz w:val="24"/>
          <w:szCs w:val="16"/>
        </w:rPr>
      </w:pPr>
      <w:r w:rsidRPr="00A626A1">
        <w:rPr>
          <w:rFonts w:cs="Arial"/>
          <w:sz w:val="24"/>
          <w:szCs w:val="16"/>
        </w:rPr>
        <w:t>addressing recent boundary ward changes</w:t>
      </w:r>
    </w:p>
    <w:p w14:paraId="35734B52" w14:textId="5B4D07A8" w:rsidR="00A626A1" w:rsidRPr="00A626A1" w:rsidRDefault="0079065C" w:rsidP="0079065C">
      <w:pPr>
        <w:pStyle w:val="Infotext"/>
        <w:numPr>
          <w:ilvl w:val="0"/>
          <w:numId w:val="26"/>
        </w:numPr>
        <w:tabs>
          <w:tab w:val="left" w:pos="3768"/>
          <w:tab w:val="left" w:pos="4315"/>
        </w:tabs>
        <w:rPr>
          <w:rFonts w:cs="Arial"/>
          <w:sz w:val="24"/>
          <w:szCs w:val="16"/>
        </w:rPr>
      </w:pPr>
      <w:r>
        <w:rPr>
          <w:rFonts w:cs="Arial"/>
          <w:sz w:val="24"/>
          <w:szCs w:val="16"/>
        </w:rPr>
        <w:t>r</w:t>
      </w:r>
      <w:r w:rsidR="00A626A1" w:rsidRPr="00A626A1">
        <w:rPr>
          <w:rFonts w:cs="Arial"/>
          <w:sz w:val="24"/>
          <w:szCs w:val="16"/>
        </w:rPr>
        <w:t>evising processes for identifying and agreeing projects focusing particularly on ameliorating current practices around consultations and online engagement tools</w:t>
      </w:r>
    </w:p>
    <w:p w14:paraId="231D6A6C" w14:textId="2CD7510C" w:rsidR="00A626A1" w:rsidRPr="00A626A1" w:rsidRDefault="00A626A1" w:rsidP="0079065C">
      <w:pPr>
        <w:pStyle w:val="Infotext"/>
        <w:numPr>
          <w:ilvl w:val="0"/>
          <w:numId w:val="26"/>
        </w:numPr>
        <w:tabs>
          <w:tab w:val="left" w:pos="3768"/>
          <w:tab w:val="left" w:pos="4315"/>
        </w:tabs>
        <w:rPr>
          <w:rFonts w:cs="Arial"/>
          <w:sz w:val="24"/>
          <w:szCs w:val="16"/>
        </w:rPr>
      </w:pPr>
      <w:r w:rsidRPr="00A626A1">
        <w:rPr>
          <w:rFonts w:cs="Arial"/>
          <w:sz w:val="24"/>
          <w:szCs w:val="16"/>
        </w:rPr>
        <w:t>revising allocations criteria</w:t>
      </w:r>
    </w:p>
    <w:p w14:paraId="3A887EB6" w14:textId="0D171C84" w:rsidR="00A626A1" w:rsidRPr="00A626A1" w:rsidRDefault="00A626A1" w:rsidP="0079065C">
      <w:pPr>
        <w:pStyle w:val="Infotext"/>
        <w:numPr>
          <w:ilvl w:val="0"/>
          <w:numId w:val="26"/>
        </w:numPr>
        <w:tabs>
          <w:tab w:val="left" w:pos="3768"/>
          <w:tab w:val="left" w:pos="4315"/>
        </w:tabs>
        <w:rPr>
          <w:rFonts w:cs="Arial"/>
          <w:sz w:val="24"/>
          <w:szCs w:val="16"/>
        </w:rPr>
      </w:pPr>
      <w:r w:rsidRPr="00A626A1">
        <w:rPr>
          <w:rFonts w:cs="Arial"/>
          <w:sz w:val="24"/>
          <w:szCs w:val="16"/>
        </w:rPr>
        <w:t>reviewing responsibilities within the process to improve clarity and efficiency</w:t>
      </w:r>
    </w:p>
    <w:p w14:paraId="2171DEEA"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 </w:t>
      </w:r>
    </w:p>
    <w:p w14:paraId="288185D6"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In the discussion which followed Members raised </w:t>
      </w:r>
      <w:proofErr w:type="gramStart"/>
      <w:r w:rsidRPr="00A626A1">
        <w:rPr>
          <w:rFonts w:cs="Arial"/>
          <w:sz w:val="24"/>
          <w:szCs w:val="16"/>
        </w:rPr>
        <w:t>a number of</w:t>
      </w:r>
      <w:proofErr w:type="gramEnd"/>
      <w:r w:rsidRPr="00A626A1">
        <w:rPr>
          <w:rFonts w:cs="Arial"/>
          <w:sz w:val="24"/>
          <w:szCs w:val="16"/>
        </w:rPr>
        <w:t> comments and questions which were addressed as follows:</w:t>
      </w:r>
    </w:p>
    <w:p w14:paraId="0BF81985"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 </w:t>
      </w:r>
    </w:p>
    <w:p w14:paraId="47F7AE53" w14:textId="353C3083" w:rsidR="00A626A1" w:rsidRPr="00A626A1" w:rsidRDefault="00A626A1" w:rsidP="007958F4">
      <w:pPr>
        <w:pStyle w:val="Infotext"/>
        <w:tabs>
          <w:tab w:val="left" w:pos="3768"/>
          <w:tab w:val="left" w:pos="4315"/>
        </w:tabs>
        <w:ind w:left="709" w:hanging="709"/>
        <w:rPr>
          <w:rFonts w:cs="Arial"/>
          <w:sz w:val="24"/>
          <w:szCs w:val="16"/>
        </w:rPr>
      </w:pPr>
      <w:r w:rsidRPr="00A626A1">
        <w:rPr>
          <w:rFonts w:cs="Arial"/>
          <w:sz w:val="24"/>
          <w:szCs w:val="16"/>
        </w:rPr>
        <w:t>1)</w:t>
      </w:r>
      <w:r w:rsidR="00072113">
        <w:rPr>
          <w:rFonts w:cs="Arial"/>
          <w:sz w:val="24"/>
          <w:szCs w:val="16"/>
        </w:rPr>
        <w:tab/>
      </w:r>
      <w:r w:rsidRPr="00A626A1">
        <w:rPr>
          <w:rFonts w:cs="Arial"/>
          <w:sz w:val="24"/>
          <w:szCs w:val="16"/>
        </w:rPr>
        <w:t>In response to a comment on getting balance right between wards with substantial CIL funds and those with less so and whether any of these funds would be lost in the context of any broader, borough-wide approach to the allocation of NCIL, officers explained that the one approach used by other boroughs was to apply a combination approach and a thorough assessment would be undertaken of such an approach.</w:t>
      </w:r>
    </w:p>
    <w:p w14:paraId="03E78A09" w14:textId="77777777" w:rsidR="00A626A1" w:rsidRPr="00A626A1" w:rsidRDefault="00A626A1" w:rsidP="007958F4">
      <w:pPr>
        <w:pStyle w:val="Infotext"/>
        <w:tabs>
          <w:tab w:val="left" w:pos="3768"/>
          <w:tab w:val="left" w:pos="4315"/>
        </w:tabs>
        <w:ind w:left="709" w:hanging="709"/>
        <w:rPr>
          <w:rFonts w:cs="Arial"/>
          <w:sz w:val="24"/>
          <w:szCs w:val="16"/>
        </w:rPr>
      </w:pPr>
      <w:r w:rsidRPr="00A626A1">
        <w:rPr>
          <w:rFonts w:cs="Arial"/>
          <w:sz w:val="24"/>
          <w:szCs w:val="16"/>
        </w:rPr>
        <w:t> </w:t>
      </w:r>
    </w:p>
    <w:p w14:paraId="64A7339D" w14:textId="1056AEBB" w:rsidR="00A626A1" w:rsidRPr="00A626A1" w:rsidRDefault="00A626A1" w:rsidP="007958F4">
      <w:pPr>
        <w:pStyle w:val="Infotext"/>
        <w:tabs>
          <w:tab w:val="left" w:pos="3768"/>
          <w:tab w:val="left" w:pos="4315"/>
        </w:tabs>
        <w:ind w:left="709" w:hanging="709"/>
        <w:rPr>
          <w:rFonts w:cs="Arial"/>
          <w:sz w:val="24"/>
          <w:szCs w:val="16"/>
        </w:rPr>
      </w:pPr>
      <w:r w:rsidRPr="00A626A1">
        <w:rPr>
          <w:rFonts w:cs="Arial"/>
          <w:sz w:val="24"/>
          <w:szCs w:val="16"/>
        </w:rPr>
        <w:t>2)</w:t>
      </w:r>
      <w:r w:rsidR="00072113">
        <w:rPr>
          <w:rFonts w:cs="Arial"/>
          <w:sz w:val="24"/>
          <w:szCs w:val="16"/>
        </w:rPr>
        <w:tab/>
      </w:r>
      <w:r w:rsidRPr="00A626A1">
        <w:rPr>
          <w:rFonts w:cs="Arial"/>
          <w:sz w:val="24"/>
          <w:szCs w:val="16"/>
        </w:rPr>
        <w:t>Officers were aware of the delay with replacing the bins on Churchfield Road and were working towards a resolution</w:t>
      </w:r>
    </w:p>
    <w:p w14:paraId="7D73FEA6" w14:textId="77777777" w:rsidR="00A626A1" w:rsidRPr="00A626A1" w:rsidRDefault="00A626A1" w:rsidP="007958F4">
      <w:pPr>
        <w:pStyle w:val="Infotext"/>
        <w:tabs>
          <w:tab w:val="left" w:pos="3768"/>
          <w:tab w:val="left" w:pos="4315"/>
        </w:tabs>
        <w:ind w:left="709" w:hanging="709"/>
        <w:rPr>
          <w:rFonts w:cs="Arial"/>
          <w:sz w:val="24"/>
          <w:szCs w:val="16"/>
        </w:rPr>
      </w:pPr>
      <w:r w:rsidRPr="00A626A1">
        <w:rPr>
          <w:rFonts w:cs="Arial"/>
          <w:sz w:val="24"/>
          <w:szCs w:val="16"/>
        </w:rPr>
        <w:t> </w:t>
      </w:r>
    </w:p>
    <w:p w14:paraId="65FD26BB" w14:textId="2B2146F4" w:rsidR="00A626A1" w:rsidRPr="00A626A1" w:rsidRDefault="00A626A1" w:rsidP="007958F4">
      <w:pPr>
        <w:pStyle w:val="Infotext"/>
        <w:tabs>
          <w:tab w:val="left" w:pos="3768"/>
          <w:tab w:val="left" w:pos="4315"/>
        </w:tabs>
        <w:ind w:left="709" w:hanging="709"/>
        <w:rPr>
          <w:rFonts w:cs="Arial"/>
          <w:sz w:val="24"/>
          <w:szCs w:val="16"/>
        </w:rPr>
      </w:pPr>
      <w:r w:rsidRPr="00A626A1">
        <w:rPr>
          <w:rFonts w:cs="Arial"/>
          <w:sz w:val="24"/>
          <w:szCs w:val="16"/>
        </w:rPr>
        <w:t>3)</w:t>
      </w:r>
      <w:r w:rsidR="00072113">
        <w:rPr>
          <w:rFonts w:cs="Arial"/>
          <w:sz w:val="24"/>
          <w:szCs w:val="16"/>
        </w:rPr>
        <w:tab/>
      </w:r>
      <w:r w:rsidRPr="00A626A1">
        <w:rPr>
          <w:rFonts w:cs="Arial"/>
          <w:sz w:val="24"/>
          <w:szCs w:val="16"/>
        </w:rPr>
        <w:t xml:space="preserve">In response to a question on what the key improvements would be, officers advised that these were yet to be determined and would be </w:t>
      </w:r>
      <w:r w:rsidRPr="00A626A1">
        <w:rPr>
          <w:rFonts w:cs="Arial"/>
          <w:sz w:val="24"/>
          <w:szCs w:val="16"/>
        </w:rPr>
        <w:lastRenderedPageBreak/>
        <w:t>subject to discussions with stakeholders.  They emphasised that the purpose of the review was to accurately evaluate the current process and needs of the local communities and make optimal and most equitable use of the funds available, including where wards have not spent available NCIL and those where there is limited NCIL but potentially suitable projects. A member suggested that efforts should be made to help wards to spend their NCIL funds and any potential reallocation / sharing of funds should be within the same area / neighbouring wards.</w:t>
      </w:r>
    </w:p>
    <w:p w14:paraId="3BC3BAA9" w14:textId="77777777" w:rsidR="00A626A1" w:rsidRPr="00A626A1" w:rsidRDefault="00A626A1" w:rsidP="007958F4">
      <w:pPr>
        <w:pStyle w:val="Infotext"/>
        <w:tabs>
          <w:tab w:val="left" w:pos="3768"/>
          <w:tab w:val="left" w:pos="4315"/>
        </w:tabs>
        <w:ind w:left="709" w:hanging="709"/>
        <w:rPr>
          <w:rFonts w:cs="Arial"/>
          <w:sz w:val="24"/>
          <w:szCs w:val="16"/>
        </w:rPr>
      </w:pPr>
      <w:r w:rsidRPr="00A626A1">
        <w:rPr>
          <w:rFonts w:cs="Arial"/>
          <w:sz w:val="24"/>
          <w:szCs w:val="16"/>
        </w:rPr>
        <w:t> </w:t>
      </w:r>
    </w:p>
    <w:p w14:paraId="5EDCC05B" w14:textId="76C29934" w:rsidR="00A626A1" w:rsidRPr="00A626A1" w:rsidRDefault="00A626A1" w:rsidP="007958F4">
      <w:pPr>
        <w:pStyle w:val="Infotext"/>
        <w:tabs>
          <w:tab w:val="left" w:pos="3768"/>
          <w:tab w:val="left" w:pos="4315"/>
        </w:tabs>
        <w:ind w:left="709" w:hanging="709"/>
        <w:rPr>
          <w:rFonts w:cs="Arial"/>
          <w:sz w:val="24"/>
          <w:szCs w:val="16"/>
        </w:rPr>
      </w:pPr>
      <w:r w:rsidRPr="00A626A1">
        <w:rPr>
          <w:rFonts w:cs="Arial"/>
          <w:sz w:val="24"/>
          <w:szCs w:val="16"/>
        </w:rPr>
        <w:t>4)</w:t>
      </w:r>
      <w:r w:rsidR="00072113">
        <w:rPr>
          <w:rFonts w:cs="Arial"/>
          <w:sz w:val="24"/>
          <w:szCs w:val="16"/>
        </w:rPr>
        <w:tab/>
      </w:r>
      <w:r w:rsidRPr="00A626A1">
        <w:rPr>
          <w:rFonts w:cs="Arial"/>
          <w:sz w:val="24"/>
          <w:szCs w:val="16"/>
        </w:rPr>
        <w:t>With regards to a comment on finding the balance between appropriate allocation of funds and creating a more structured process for engaging with residents, the Panel was informed that the mechanisms for consulting on CIL projects would need to be varied to avoid detriment to residents (</w:t>
      </w:r>
      <w:proofErr w:type="gramStart"/>
      <w:r w:rsidRPr="00A626A1">
        <w:rPr>
          <w:rFonts w:cs="Arial"/>
          <w:sz w:val="24"/>
          <w:szCs w:val="16"/>
        </w:rPr>
        <w:t>i.e.</w:t>
      </w:r>
      <w:proofErr w:type="gramEnd"/>
      <w:r w:rsidRPr="00A626A1">
        <w:rPr>
          <w:rFonts w:cs="Arial"/>
          <w:sz w:val="24"/>
          <w:szCs w:val="16"/>
        </w:rPr>
        <w:t> those without access to internet, or less formally organised than resident associations) and mitigate potential in order not to disadvantage residents and to minimise risks of digital exclusion. A member also suggested consideration would need to be given to the timing of projects being submitted, evaluated and allocated so that strong projects did not miss out simply because they came forward later than other projects.</w:t>
      </w:r>
    </w:p>
    <w:p w14:paraId="55CC5087"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 </w:t>
      </w:r>
    </w:p>
    <w:p w14:paraId="1A3A3359"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The Panel thanked officers for their presentation.</w:t>
      </w:r>
    </w:p>
    <w:p w14:paraId="45D08AD0" w14:textId="77777777" w:rsidR="00A626A1" w:rsidRPr="00A626A1" w:rsidRDefault="00A626A1" w:rsidP="00A626A1">
      <w:pPr>
        <w:pStyle w:val="Infotext"/>
        <w:tabs>
          <w:tab w:val="left" w:pos="3768"/>
          <w:tab w:val="left" w:pos="4315"/>
        </w:tabs>
        <w:rPr>
          <w:rFonts w:cs="Arial"/>
          <w:sz w:val="24"/>
          <w:szCs w:val="16"/>
        </w:rPr>
      </w:pPr>
      <w:r w:rsidRPr="00A626A1">
        <w:rPr>
          <w:rFonts w:cs="Arial"/>
          <w:sz w:val="24"/>
          <w:szCs w:val="16"/>
        </w:rPr>
        <w:t> </w:t>
      </w:r>
    </w:p>
    <w:p w14:paraId="6C6A3137" w14:textId="77777777" w:rsidR="00A626A1" w:rsidRPr="00A626A1" w:rsidRDefault="00A626A1" w:rsidP="00A626A1">
      <w:pPr>
        <w:pStyle w:val="Infotext"/>
        <w:tabs>
          <w:tab w:val="left" w:pos="3768"/>
          <w:tab w:val="left" w:pos="4315"/>
        </w:tabs>
        <w:rPr>
          <w:rFonts w:cs="Arial"/>
          <w:sz w:val="24"/>
          <w:szCs w:val="16"/>
        </w:rPr>
      </w:pPr>
      <w:r w:rsidRPr="00A626A1">
        <w:rPr>
          <w:rFonts w:cs="Arial"/>
          <w:b/>
          <w:bCs/>
          <w:sz w:val="24"/>
          <w:szCs w:val="16"/>
        </w:rPr>
        <w:t>RESOLVED:</w:t>
      </w:r>
      <w:r w:rsidRPr="00A626A1">
        <w:rPr>
          <w:rFonts w:cs="Arial"/>
          <w:sz w:val="24"/>
          <w:szCs w:val="16"/>
        </w:rPr>
        <w:t>  That the report and presentation be noted. </w:t>
      </w:r>
    </w:p>
    <w:p w14:paraId="014AB59B" w14:textId="2A25A2F3" w:rsidR="00E9681D" w:rsidRDefault="00E9681D" w:rsidP="00ED6776">
      <w:pPr>
        <w:pStyle w:val="Infotext"/>
        <w:tabs>
          <w:tab w:val="left" w:pos="3768"/>
          <w:tab w:val="left" w:pos="4315"/>
        </w:tabs>
        <w:rPr>
          <w:rFonts w:cs="Arial"/>
          <w:sz w:val="24"/>
          <w:szCs w:val="18"/>
        </w:rPr>
      </w:pPr>
    </w:p>
    <w:p w14:paraId="3CCE906C" w14:textId="5B874704" w:rsidR="00E9681D" w:rsidRDefault="00E9681D" w:rsidP="00ED6776">
      <w:pPr>
        <w:pStyle w:val="Infotext"/>
        <w:tabs>
          <w:tab w:val="left" w:pos="3768"/>
          <w:tab w:val="left" w:pos="4315"/>
        </w:tabs>
        <w:rPr>
          <w:rFonts w:cs="Arial"/>
          <w:sz w:val="24"/>
          <w:szCs w:val="18"/>
        </w:rPr>
      </w:pPr>
    </w:p>
    <w:p w14:paraId="6FBC3EBD" w14:textId="23BFD425" w:rsidR="00E9681D" w:rsidRDefault="00E9681D" w:rsidP="00ED6776">
      <w:pPr>
        <w:pStyle w:val="Infotext"/>
        <w:tabs>
          <w:tab w:val="left" w:pos="3768"/>
          <w:tab w:val="left" w:pos="4315"/>
        </w:tabs>
        <w:rPr>
          <w:rFonts w:cs="Arial"/>
          <w:sz w:val="24"/>
          <w:szCs w:val="18"/>
        </w:rPr>
      </w:pPr>
    </w:p>
    <w:p w14:paraId="113A501C" w14:textId="051FEC49" w:rsidR="00E9681D" w:rsidRDefault="00E9681D" w:rsidP="00ED6776">
      <w:pPr>
        <w:pStyle w:val="Infotext"/>
        <w:tabs>
          <w:tab w:val="left" w:pos="3768"/>
          <w:tab w:val="left" w:pos="4315"/>
        </w:tabs>
        <w:rPr>
          <w:rFonts w:cs="Arial"/>
          <w:sz w:val="24"/>
          <w:szCs w:val="18"/>
        </w:rPr>
      </w:pPr>
    </w:p>
    <w:p w14:paraId="34B86325" w14:textId="20C045E1" w:rsidR="00E9681D" w:rsidRDefault="00E9681D" w:rsidP="00ED6776">
      <w:pPr>
        <w:pStyle w:val="Infotext"/>
        <w:tabs>
          <w:tab w:val="left" w:pos="3768"/>
          <w:tab w:val="left" w:pos="4315"/>
        </w:tabs>
        <w:rPr>
          <w:rFonts w:cs="Arial"/>
          <w:sz w:val="24"/>
          <w:szCs w:val="18"/>
        </w:rPr>
      </w:pPr>
    </w:p>
    <w:p w14:paraId="0B458E80" w14:textId="06787C1A" w:rsidR="00E9681D" w:rsidRDefault="00E9681D" w:rsidP="00ED6776">
      <w:pPr>
        <w:pStyle w:val="Infotext"/>
        <w:tabs>
          <w:tab w:val="left" w:pos="3768"/>
          <w:tab w:val="left" w:pos="4315"/>
        </w:tabs>
        <w:rPr>
          <w:rFonts w:cs="Arial"/>
          <w:sz w:val="24"/>
          <w:szCs w:val="18"/>
        </w:rPr>
      </w:pPr>
    </w:p>
    <w:p w14:paraId="573D9C61" w14:textId="71A51226" w:rsidR="00E9681D" w:rsidRDefault="00E9681D" w:rsidP="00ED6776">
      <w:pPr>
        <w:pStyle w:val="Infotext"/>
        <w:tabs>
          <w:tab w:val="left" w:pos="3768"/>
          <w:tab w:val="left" w:pos="4315"/>
        </w:tabs>
        <w:rPr>
          <w:rFonts w:cs="Arial"/>
          <w:sz w:val="24"/>
          <w:szCs w:val="18"/>
        </w:rPr>
      </w:pPr>
    </w:p>
    <w:p w14:paraId="64B61EA2" w14:textId="39C21D2B" w:rsidR="00E9681D" w:rsidRDefault="00E9681D" w:rsidP="00ED6776">
      <w:pPr>
        <w:pStyle w:val="Infotext"/>
        <w:tabs>
          <w:tab w:val="left" w:pos="3768"/>
          <w:tab w:val="left" w:pos="4315"/>
        </w:tabs>
        <w:rPr>
          <w:rFonts w:cs="Arial"/>
          <w:sz w:val="24"/>
          <w:szCs w:val="18"/>
        </w:rPr>
      </w:pPr>
    </w:p>
    <w:p w14:paraId="66E5DF2C" w14:textId="1BAF920C" w:rsidR="00E9681D" w:rsidRDefault="00E9681D" w:rsidP="00ED6776">
      <w:pPr>
        <w:pStyle w:val="Infotext"/>
        <w:tabs>
          <w:tab w:val="left" w:pos="3768"/>
          <w:tab w:val="left" w:pos="4315"/>
        </w:tabs>
        <w:rPr>
          <w:rFonts w:cs="Arial"/>
          <w:sz w:val="24"/>
          <w:szCs w:val="18"/>
        </w:rPr>
      </w:pPr>
    </w:p>
    <w:p w14:paraId="0D4B8ED5" w14:textId="79343B83" w:rsidR="008969EA" w:rsidRPr="008969EA" w:rsidRDefault="008969EA" w:rsidP="00444D0F">
      <w:pPr>
        <w:rPr>
          <w:rFonts w:cs="Arial"/>
          <w:iCs/>
          <w:szCs w:val="18"/>
          <w:lang w:eastAsia="en-GB"/>
        </w:rPr>
      </w:pPr>
    </w:p>
    <w:sectPr w:rsidR="008969EA" w:rsidRPr="008969EA" w:rsidSect="001614E0">
      <w:headerReference w:type="default" r:id="rId22"/>
      <w:headerReference w:type="first" r:id="rId23"/>
      <w:footerReference w:type="first" r:id="rId2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621A" w14:textId="77777777" w:rsidR="009755E1" w:rsidRDefault="009755E1">
      <w:r>
        <w:separator/>
      </w:r>
    </w:p>
  </w:endnote>
  <w:endnote w:type="continuationSeparator" w:id="0">
    <w:p w14:paraId="2A240687" w14:textId="77777777" w:rsidR="009755E1" w:rsidRDefault="009755E1">
      <w:r>
        <w:continuationSeparator/>
      </w:r>
    </w:p>
  </w:endnote>
  <w:endnote w:type="continuationNotice" w:id="1">
    <w:p w14:paraId="03E257D1" w14:textId="77777777" w:rsidR="009755E1" w:rsidRDefault="00975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DD09" w14:textId="3011A9C2" w:rsidR="009675A5" w:rsidRDefault="009675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B951" w14:textId="77777777" w:rsidR="009755E1" w:rsidRDefault="009755E1">
      <w:r>
        <w:separator/>
      </w:r>
    </w:p>
  </w:footnote>
  <w:footnote w:type="continuationSeparator" w:id="0">
    <w:p w14:paraId="1A4EA184" w14:textId="77777777" w:rsidR="009755E1" w:rsidRDefault="009755E1">
      <w:r>
        <w:continuationSeparator/>
      </w:r>
    </w:p>
  </w:footnote>
  <w:footnote w:type="continuationNotice" w:id="1">
    <w:p w14:paraId="1B91A7F7" w14:textId="77777777" w:rsidR="009755E1" w:rsidRDefault="009755E1"/>
  </w:footnote>
  <w:footnote w:id="2">
    <w:p w14:paraId="754B618D" w14:textId="77777777" w:rsidR="006222DA" w:rsidRDefault="006222DA" w:rsidP="006222DA">
      <w:pPr>
        <w:pStyle w:val="FootnoteText"/>
      </w:pPr>
      <w:r>
        <w:rPr>
          <w:rStyle w:val="FootnoteReference"/>
        </w:rPr>
        <w:footnoteRef/>
      </w:r>
      <w:r>
        <w:t xml:space="preserve"> See </w:t>
      </w:r>
      <w:hyperlink r:id="rId1" w:history="1">
        <w:r>
          <w:rPr>
            <w:rStyle w:val="Hyperlink"/>
          </w:rPr>
          <w:t>Agenda for Cabinet on Thursday 13 February 2020, 6.30 pm – Harrow Council</w:t>
        </w:r>
      </w:hyperlink>
      <w:r>
        <w:t xml:space="preserve"> (item 290)</w:t>
      </w:r>
    </w:p>
  </w:footnote>
  <w:footnote w:id="3">
    <w:p w14:paraId="6E9F198B" w14:textId="77777777" w:rsidR="009675A5" w:rsidRPr="00ED799B" w:rsidRDefault="009675A5" w:rsidP="009675A5">
      <w:pPr>
        <w:pStyle w:val="FootnoteText"/>
        <w:rPr>
          <w:rFonts w:ascii="Arial" w:hAnsi="Arial" w:cs="Arial"/>
        </w:rPr>
      </w:pPr>
      <w:r w:rsidRPr="00ED799B">
        <w:rPr>
          <w:rStyle w:val="FootnoteReference"/>
          <w:rFonts w:ascii="Arial" w:hAnsi="Arial" w:cs="Arial"/>
        </w:rPr>
        <w:footnoteRef/>
      </w:r>
      <w:r w:rsidRPr="00ED799B">
        <w:rPr>
          <w:rFonts w:ascii="Arial" w:hAnsi="Arial" w:cs="Arial"/>
        </w:rPr>
        <w:t xml:space="preserve"> See </w:t>
      </w:r>
      <w:hyperlink r:id="rId2" w:history="1">
        <w:r w:rsidRPr="00ED799B">
          <w:rPr>
            <w:rStyle w:val="Hyperlink"/>
            <w:rFonts w:ascii="Arial" w:hAnsi="Arial" w:cs="Arial"/>
          </w:rPr>
          <w:t>Agenda for Cabinet on Thursday 13 February 2020, 6.30 pm – Harrow Council</w:t>
        </w:r>
      </w:hyperlink>
      <w:r w:rsidRPr="00ED799B">
        <w:rPr>
          <w:rFonts w:ascii="Arial" w:hAnsi="Arial" w:cs="Arial"/>
        </w:rPr>
        <w:t xml:space="preserve"> (item 290)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0F9"/>
    <w:multiLevelType w:val="multilevel"/>
    <w:tmpl w:val="52A60E16"/>
    <w:lvl w:ilvl="0">
      <w:start w:val="3"/>
      <w:numFmt w:val="decimal"/>
      <w:lvlText w:val="%1."/>
      <w:lvlJc w:val="left"/>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720" w:hanging="720"/>
      </w:pPr>
      <w:rPr>
        <w:rFonts w:hint="default"/>
        <w:b w:val="0"/>
      </w:rPr>
    </w:lvl>
    <w:lvl w:ilvl="3">
      <w:start w:val="1"/>
      <w:numFmt w:val="lowerLetter"/>
      <w:isLgl/>
      <w:lvlText w:val="(%4)"/>
      <w:lvlJc w:val="left"/>
      <w:pPr>
        <w:ind w:left="1440" w:hanging="1080"/>
      </w:pPr>
      <w:rPr>
        <w:rFonts w:ascii="Arial" w:eastAsia="Times New Roman" w:hAnsi="Arial" w:cs="Arial"/>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F34442"/>
    <w:multiLevelType w:val="multilevel"/>
    <w:tmpl w:val="B2C6F93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8B348D"/>
    <w:multiLevelType w:val="hybridMultilevel"/>
    <w:tmpl w:val="E9D2A7E4"/>
    <w:lvl w:ilvl="0" w:tplc="2F0419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11D6D"/>
    <w:multiLevelType w:val="hybridMultilevel"/>
    <w:tmpl w:val="0C4E762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A96DFA"/>
    <w:multiLevelType w:val="hybridMultilevel"/>
    <w:tmpl w:val="AB9059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D6B4D"/>
    <w:multiLevelType w:val="multilevel"/>
    <w:tmpl w:val="4C581D6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6A0033A"/>
    <w:multiLevelType w:val="multilevel"/>
    <w:tmpl w:val="FC48F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E725B7"/>
    <w:multiLevelType w:val="hybridMultilevel"/>
    <w:tmpl w:val="6ECE3A92"/>
    <w:lvl w:ilvl="0" w:tplc="06AC6B0E">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825CA63"/>
    <w:multiLevelType w:val="hybridMultilevel"/>
    <w:tmpl w:val="8EDE6880"/>
    <w:lvl w:ilvl="0" w:tplc="75024EFA">
      <w:start w:val="1"/>
      <w:numFmt w:val="decimal"/>
      <w:lvlText w:val="%1."/>
      <w:lvlJc w:val="left"/>
      <w:pPr>
        <w:ind w:left="720" w:hanging="360"/>
      </w:pPr>
    </w:lvl>
    <w:lvl w:ilvl="1" w:tplc="47CA86E6">
      <w:start w:val="1"/>
      <w:numFmt w:val="lowerLetter"/>
      <w:lvlText w:val="%2."/>
      <w:lvlJc w:val="left"/>
      <w:pPr>
        <w:ind w:left="1440" w:hanging="360"/>
      </w:pPr>
    </w:lvl>
    <w:lvl w:ilvl="2" w:tplc="96584A94">
      <w:start w:val="1"/>
      <w:numFmt w:val="lowerRoman"/>
      <w:lvlText w:val="%3."/>
      <w:lvlJc w:val="right"/>
      <w:pPr>
        <w:ind w:left="2160" w:hanging="180"/>
      </w:pPr>
    </w:lvl>
    <w:lvl w:ilvl="3" w:tplc="7632FB10">
      <w:start w:val="1"/>
      <w:numFmt w:val="decimal"/>
      <w:lvlText w:val="%4."/>
      <w:lvlJc w:val="left"/>
      <w:pPr>
        <w:ind w:left="2880" w:hanging="360"/>
      </w:pPr>
    </w:lvl>
    <w:lvl w:ilvl="4" w:tplc="1780FA30">
      <w:start w:val="1"/>
      <w:numFmt w:val="lowerLetter"/>
      <w:lvlText w:val="%5."/>
      <w:lvlJc w:val="left"/>
      <w:pPr>
        <w:ind w:left="3600" w:hanging="360"/>
      </w:pPr>
    </w:lvl>
    <w:lvl w:ilvl="5" w:tplc="C876E5DC">
      <w:start w:val="1"/>
      <w:numFmt w:val="lowerRoman"/>
      <w:lvlText w:val="%6."/>
      <w:lvlJc w:val="right"/>
      <w:pPr>
        <w:ind w:left="4320" w:hanging="180"/>
      </w:pPr>
    </w:lvl>
    <w:lvl w:ilvl="6" w:tplc="EF46F912">
      <w:start w:val="1"/>
      <w:numFmt w:val="decimal"/>
      <w:lvlText w:val="%7."/>
      <w:lvlJc w:val="left"/>
      <w:pPr>
        <w:ind w:left="5040" w:hanging="360"/>
      </w:pPr>
    </w:lvl>
    <w:lvl w:ilvl="7" w:tplc="C7D4B20E">
      <w:start w:val="1"/>
      <w:numFmt w:val="lowerLetter"/>
      <w:lvlText w:val="%8."/>
      <w:lvlJc w:val="left"/>
      <w:pPr>
        <w:ind w:left="5760" w:hanging="360"/>
      </w:pPr>
    </w:lvl>
    <w:lvl w:ilvl="8" w:tplc="42948CB4">
      <w:start w:val="1"/>
      <w:numFmt w:val="lowerRoman"/>
      <w:lvlText w:val="%9."/>
      <w:lvlJc w:val="right"/>
      <w:pPr>
        <w:ind w:left="6480" w:hanging="180"/>
      </w:pPr>
    </w:lvl>
  </w:abstractNum>
  <w:abstractNum w:abstractNumId="11" w15:restartNumberingAfterBreak="0">
    <w:nsid w:val="2F0C0C6D"/>
    <w:multiLevelType w:val="hybridMultilevel"/>
    <w:tmpl w:val="61DC95D4"/>
    <w:lvl w:ilvl="0" w:tplc="E0E084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87AE7"/>
    <w:multiLevelType w:val="hybridMultilevel"/>
    <w:tmpl w:val="9B7E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A7ED8"/>
    <w:multiLevelType w:val="multilevel"/>
    <w:tmpl w:val="EF76251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88A4CA3"/>
    <w:multiLevelType w:val="hybridMultilevel"/>
    <w:tmpl w:val="0C4E762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27249E"/>
    <w:multiLevelType w:val="hybridMultilevel"/>
    <w:tmpl w:val="003EA3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D0C49"/>
    <w:multiLevelType w:val="hybridMultilevel"/>
    <w:tmpl w:val="FB98A6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43440E"/>
    <w:multiLevelType w:val="hybridMultilevel"/>
    <w:tmpl w:val="305C8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9AECE"/>
    <w:multiLevelType w:val="hybridMultilevel"/>
    <w:tmpl w:val="66567250"/>
    <w:lvl w:ilvl="0" w:tplc="0AB2D14E">
      <w:start w:val="1"/>
      <w:numFmt w:val="decimal"/>
      <w:lvlText w:val="%1."/>
      <w:lvlJc w:val="left"/>
      <w:pPr>
        <w:ind w:left="720" w:hanging="360"/>
      </w:pPr>
    </w:lvl>
    <w:lvl w:ilvl="1" w:tplc="4B3EED02">
      <w:start w:val="1"/>
      <w:numFmt w:val="lowerLetter"/>
      <w:lvlText w:val="%2."/>
      <w:lvlJc w:val="left"/>
      <w:pPr>
        <w:ind w:left="1440" w:hanging="360"/>
      </w:pPr>
    </w:lvl>
    <w:lvl w:ilvl="2" w:tplc="01C4F34A">
      <w:start w:val="1"/>
      <w:numFmt w:val="lowerRoman"/>
      <w:lvlText w:val="%3."/>
      <w:lvlJc w:val="right"/>
      <w:pPr>
        <w:ind w:left="2160" w:hanging="180"/>
      </w:pPr>
    </w:lvl>
    <w:lvl w:ilvl="3" w:tplc="01A433C6">
      <w:start w:val="1"/>
      <w:numFmt w:val="decimal"/>
      <w:lvlText w:val="%4."/>
      <w:lvlJc w:val="left"/>
      <w:pPr>
        <w:ind w:left="2880" w:hanging="360"/>
      </w:pPr>
    </w:lvl>
    <w:lvl w:ilvl="4" w:tplc="891A36B6">
      <w:start w:val="1"/>
      <w:numFmt w:val="lowerLetter"/>
      <w:lvlText w:val="%5."/>
      <w:lvlJc w:val="left"/>
      <w:pPr>
        <w:ind w:left="3600" w:hanging="360"/>
      </w:pPr>
    </w:lvl>
    <w:lvl w:ilvl="5" w:tplc="7130AB84">
      <w:start w:val="1"/>
      <w:numFmt w:val="lowerRoman"/>
      <w:lvlText w:val="%6."/>
      <w:lvlJc w:val="right"/>
      <w:pPr>
        <w:ind w:left="4320" w:hanging="180"/>
      </w:pPr>
    </w:lvl>
    <w:lvl w:ilvl="6" w:tplc="8DEADF9C">
      <w:start w:val="1"/>
      <w:numFmt w:val="decimal"/>
      <w:lvlText w:val="%7."/>
      <w:lvlJc w:val="left"/>
      <w:pPr>
        <w:ind w:left="5040" w:hanging="360"/>
      </w:pPr>
    </w:lvl>
    <w:lvl w:ilvl="7" w:tplc="0232908E">
      <w:start w:val="1"/>
      <w:numFmt w:val="lowerLetter"/>
      <w:lvlText w:val="%8."/>
      <w:lvlJc w:val="left"/>
      <w:pPr>
        <w:ind w:left="5760" w:hanging="360"/>
      </w:pPr>
    </w:lvl>
    <w:lvl w:ilvl="8" w:tplc="45985CBA">
      <w:start w:val="1"/>
      <w:numFmt w:val="lowerRoman"/>
      <w:lvlText w:val="%9."/>
      <w:lvlJc w:val="right"/>
      <w:pPr>
        <w:ind w:left="6480" w:hanging="180"/>
      </w:pPr>
    </w:lvl>
  </w:abstractNum>
  <w:abstractNum w:abstractNumId="19" w15:restartNumberingAfterBreak="0">
    <w:nsid w:val="445109BF"/>
    <w:multiLevelType w:val="multilevel"/>
    <w:tmpl w:val="08CE2DAE"/>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550863"/>
    <w:multiLevelType w:val="hybridMultilevel"/>
    <w:tmpl w:val="735401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AD011A"/>
    <w:multiLevelType w:val="hybridMultilevel"/>
    <w:tmpl w:val="BF48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D7EC8"/>
    <w:multiLevelType w:val="multilevel"/>
    <w:tmpl w:val="077C93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8615A5A"/>
    <w:multiLevelType w:val="hybridMultilevel"/>
    <w:tmpl w:val="318C3534"/>
    <w:lvl w:ilvl="0" w:tplc="6E60DFEE">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70CC16D8"/>
    <w:multiLevelType w:val="multilevel"/>
    <w:tmpl w:val="268E82AA"/>
    <w:lvl w:ilvl="0">
      <w:start w:val="1"/>
      <w:numFmt w:val="decimal"/>
      <w:lvlText w:val="%1"/>
      <w:lvlJc w:val="left"/>
      <w:pPr>
        <w:ind w:left="850" w:hanging="850"/>
      </w:pPr>
      <w:rPr>
        <w:rFonts w:eastAsia="Times New Roman" w:hint="default"/>
      </w:rPr>
    </w:lvl>
    <w:lvl w:ilvl="1">
      <w:start w:val="1"/>
      <w:numFmt w:val="decimal"/>
      <w:lvlText w:val="%1.%2"/>
      <w:lvlJc w:val="left"/>
      <w:pPr>
        <w:ind w:left="850" w:hanging="850"/>
      </w:pPr>
      <w:rPr>
        <w:rFonts w:eastAsia="Times New Roman" w:hint="default"/>
      </w:rPr>
    </w:lvl>
    <w:lvl w:ilvl="2">
      <w:start w:val="1"/>
      <w:numFmt w:val="decimal"/>
      <w:lvlText w:val="%1.%2.%3"/>
      <w:lvlJc w:val="left"/>
      <w:pPr>
        <w:ind w:left="850" w:hanging="85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72B317DF"/>
    <w:multiLevelType w:val="hybridMultilevel"/>
    <w:tmpl w:val="1A0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9"/>
  </w:num>
  <w:num w:numId="4">
    <w:abstractNumId w:val="10"/>
  </w:num>
  <w:num w:numId="5">
    <w:abstractNumId w:val="0"/>
  </w:num>
  <w:num w:numId="6">
    <w:abstractNumId w:val="23"/>
  </w:num>
  <w:num w:numId="7">
    <w:abstractNumId w:val="2"/>
  </w:num>
  <w:num w:numId="8">
    <w:abstractNumId w:val="18"/>
  </w:num>
  <w:num w:numId="9">
    <w:abstractNumId w:val="17"/>
  </w:num>
  <w:num w:numId="10">
    <w:abstractNumId w:val="24"/>
  </w:num>
  <w:num w:numId="11">
    <w:abstractNumId w:val="3"/>
  </w:num>
  <w:num w:numId="12">
    <w:abstractNumId w:val="16"/>
  </w:num>
  <w:num w:numId="13">
    <w:abstractNumId w:val="11"/>
  </w:num>
  <w:num w:numId="14">
    <w:abstractNumId w:val="20"/>
  </w:num>
  <w:num w:numId="15">
    <w:abstractNumId w:val="8"/>
  </w:num>
  <w:num w:numId="16">
    <w:abstractNumId w:val="25"/>
  </w:num>
  <w:num w:numId="17">
    <w:abstractNumId w:val="12"/>
  </w:num>
  <w:num w:numId="18">
    <w:abstractNumId w:val="14"/>
  </w:num>
  <w:num w:numId="19">
    <w:abstractNumId w:val="22"/>
  </w:num>
  <w:num w:numId="20">
    <w:abstractNumId w:val="1"/>
  </w:num>
  <w:num w:numId="21">
    <w:abstractNumId w:val="13"/>
  </w:num>
  <w:num w:numId="22">
    <w:abstractNumId w:val="7"/>
  </w:num>
  <w:num w:numId="23">
    <w:abstractNumId w:val="6"/>
  </w:num>
  <w:num w:numId="24">
    <w:abstractNumId w:val="15"/>
  </w:num>
  <w:num w:numId="25">
    <w:abstractNumId w:val="9"/>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FE8"/>
    <w:rsid w:val="00005AFD"/>
    <w:rsid w:val="00011BDA"/>
    <w:rsid w:val="0002227D"/>
    <w:rsid w:val="000237BC"/>
    <w:rsid w:val="00025497"/>
    <w:rsid w:val="00025E7E"/>
    <w:rsid w:val="00034450"/>
    <w:rsid w:val="0004029A"/>
    <w:rsid w:val="000432C4"/>
    <w:rsid w:val="00044586"/>
    <w:rsid w:val="000474E3"/>
    <w:rsid w:val="0005173D"/>
    <w:rsid w:val="00054AF8"/>
    <w:rsid w:val="0006034E"/>
    <w:rsid w:val="00063783"/>
    <w:rsid w:val="00065722"/>
    <w:rsid w:val="00071C77"/>
    <w:rsid w:val="00072113"/>
    <w:rsid w:val="000735E3"/>
    <w:rsid w:val="00073765"/>
    <w:rsid w:val="00073786"/>
    <w:rsid w:val="00080921"/>
    <w:rsid w:val="00081DDE"/>
    <w:rsid w:val="000824B1"/>
    <w:rsid w:val="00085CFF"/>
    <w:rsid w:val="000929A6"/>
    <w:rsid w:val="00095FA1"/>
    <w:rsid w:val="000B0B2D"/>
    <w:rsid w:val="000B5015"/>
    <w:rsid w:val="000B788F"/>
    <w:rsid w:val="000B7C66"/>
    <w:rsid w:val="000C64D9"/>
    <w:rsid w:val="000D4E36"/>
    <w:rsid w:val="000D6894"/>
    <w:rsid w:val="000D71D8"/>
    <w:rsid w:val="000E1FA9"/>
    <w:rsid w:val="000E1FD7"/>
    <w:rsid w:val="000E62FE"/>
    <w:rsid w:val="000F18DF"/>
    <w:rsid w:val="000F1CC5"/>
    <w:rsid w:val="000F5834"/>
    <w:rsid w:val="000F6F13"/>
    <w:rsid w:val="001005DB"/>
    <w:rsid w:val="001028BD"/>
    <w:rsid w:val="00103769"/>
    <w:rsid w:val="00105B8A"/>
    <w:rsid w:val="001068C2"/>
    <w:rsid w:val="00110499"/>
    <w:rsid w:val="0011399E"/>
    <w:rsid w:val="001161E4"/>
    <w:rsid w:val="00117882"/>
    <w:rsid w:val="00125A26"/>
    <w:rsid w:val="00125AA6"/>
    <w:rsid w:val="00135721"/>
    <w:rsid w:val="001377F8"/>
    <w:rsid w:val="001472A8"/>
    <w:rsid w:val="001521CE"/>
    <w:rsid w:val="00152DA8"/>
    <w:rsid w:val="0015376F"/>
    <w:rsid w:val="001614E0"/>
    <w:rsid w:val="00171BD8"/>
    <w:rsid w:val="0017295C"/>
    <w:rsid w:val="00175249"/>
    <w:rsid w:val="0017653E"/>
    <w:rsid w:val="0017682A"/>
    <w:rsid w:val="001778DE"/>
    <w:rsid w:val="00182B01"/>
    <w:rsid w:val="001840D2"/>
    <w:rsid w:val="00187532"/>
    <w:rsid w:val="00192FC0"/>
    <w:rsid w:val="001935DC"/>
    <w:rsid w:val="001966D7"/>
    <w:rsid w:val="001A76E6"/>
    <w:rsid w:val="001B5B69"/>
    <w:rsid w:val="001C1FF0"/>
    <w:rsid w:val="001C4D2E"/>
    <w:rsid w:val="001C76F6"/>
    <w:rsid w:val="001C7729"/>
    <w:rsid w:val="001C7E35"/>
    <w:rsid w:val="001D3ADD"/>
    <w:rsid w:val="001D3D82"/>
    <w:rsid w:val="001E3C06"/>
    <w:rsid w:val="001F0037"/>
    <w:rsid w:val="001F0BE9"/>
    <w:rsid w:val="001F70C1"/>
    <w:rsid w:val="00202D79"/>
    <w:rsid w:val="0020336A"/>
    <w:rsid w:val="00205D2F"/>
    <w:rsid w:val="00215E8F"/>
    <w:rsid w:val="00220074"/>
    <w:rsid w:val="00220F9F"/>
    <w:rsid w:val="00221A93"/>
    <w:rsid w:val="00225370"/>
    <w:rsid w:val="002309D9"/>
    <w:rsid w:val="002322BB"/>
    <w:rsid w:val="0024144F"/>
    <w:rsid w:val="00242B06"/>
    <w:rsid w:val="002462AB"/>
    <w:rsid w:val="00251254"/>
    <w:rsid w:val="002548D1"/>
    <w:rsid w:val="00257A74"/>
    <w:rsid w:val="00265831"/>
    <w:rsid w:val="0027283B"/>
    <w:rsid w:val="002755B2"/>
    <w:rsid w:val="0028017F"/>
    <w:rsid w:val="0028019B"/>
    <w:rsid w:val="002808E3"/>
    <w:rsid w:val="00282E73"/>
    <w:rsid w:val="00283CAB"/>
    <w:rsid w:val="00284EC2"/>
    <w:rsid w:val="0028525A"/>
    <w:rsid w:val="002919A1"/>
    <w:rsid w:val="00294519"/>
    <w:rsid w:val="00295829"/>
    <w:rsid w:val="0029658D"/>
    <w:rsid w:val="00297CEA"/>
    <w:rsid w:val="002A1179"/>
    <w:rsid w:val="002A32D5"/>
    <w:rsid w:val="002A35DA"/>
    <w:rsid w:val="002A3FEF"/>
    <w:rsid w:val="002A68D0"/>
    <w:rsid w:val="002B2BC7"/>
    <w:rsid w:val="002B54A6"/>
    <w:rsid w:val="002C134D"/>
    <w:rsid w:val="002D5871"/>
    <w:rsid w:val="002E296C"/>
    <w:rsid w:val="002E4289"/>
    <w:rsid w:val="002F0421"/>
    <w:rsid w:val="002F3EE9"/>
    <w:rsid w:val="002F5EAA"/>
    <w:rsid w:val="00307F76"/>
    <w:rsid w:val="00316185"/>
    <w:rsid w:val="00321FBB"/>
    <w:rsid w:val="00322119"/>
    <w:rsid w:val="00323A51"/>
    <w:rsid w:val="00324116"/>
    <w:rsid w:val="00325C44"/>
    <w:rsid w:val="0032779F"/>
    <w:rsid w:val="00330832"/>
    <w:rsid w:val="003313EA"/>
    <w:rsid w:val="0033249A"/>
    <w:rsid w:val="00333FAA"/>
    <w:rsid w:val="003355D7"/>
    <w:rsid w:val="00336E9E"/>
    <w:rsid w:val="003423E8"/>
    <w:rsid w:val="00343CCC"/>
    <w:rsid w:val="00352F42"/>
    <w:rsid w:val="00355578"/>
    <w:rsid w:val="0036201C"/>
    <w:rsid w:val="00365FBA"/>
    <w:rsid w:val="00367089"/>
    <w:rsid w:val="003670F0"/>
    <w:rsid w:val="00371DF6"/>
    <w:rsid w:val="00376768"/>
    <w:rsid w:val="00377569"/>
    <w:rsid w:val="00380F87"/>
    <w:rsid w:val="003815C5"/>
    <w:rsid w:val="00381D65"/>
    <w:rsid w:val="003849CD"/>
    <w:rsid w:val="00384A8B"/>
    <w:rsid w:val="00386A4E"/>
    <w:rsid w:val="00386D22"/>
    <w:rsid w:val="00392B10"/>
    <w:rsid w:val="003A11F8"/>
    <w:rsid w:val="003A3E51"/>
    <w:rsid w:val="003B2EA7"/>
    <w:rsid w:val="003B3459"/>
    <w:rsid w:val="003B484F"/>
    <w:rsid w:val="003B5C5C"/>
    <w:rsid w:val="003C270D"/>
    <w:rsid w:val="003E0B6B"/>
    <w:rsid w:val="003E2719"/>
    <w:rsid w:val="003E66AB"/>
    <w:rsid w:val="003F01AC"/>
    <w:rsid w:val="003F200F"/>
    <w:rsid w:val="003F3AFD"/>
    <w:rsid w:val="003F4ECD"/>
    <w:rsid w:val="00402630"/>
    <w:rsid w:val="004076C8"/>
    <w:rsid w:val="00412672"/>
    <w:rsid w:val="00417AB7"/>
    <w:rsid w:val="00417B85"/>
    <w:rsid w:val="004207E3"/>
    <w:rsid w:val="00420E07"/>
    <w:rsid w:val="00421764"/>
    <w:rsid w:val="004217A1"/>
    <w:rsid w:val="00421A4C"/>
    <w:rsid w:val="004238C2"/>
    <w:rsid w:val="00423C81"/>
    <w:rsid w:val="00425B48"/>
    <w:rsid w:val="004320B1"/>
    <w:rsid w:val="00432307"/>
    <w:rsid w:val="00435B5D"/>
    <w:rsid w:val="004363F7"/>
    <w:rsid w:val="004366D6"/>
    <w:rsid w:val="0043756C"/>
    <w:rsid w:val="00440C99"/>
    <w:rsid w:val="00444D0F"/>
    <w:rsid w:val="0044525C"/>
    <w:rsid w:val="00446D22"/>
    <w:rsid w:val="004553F1"/>
    <w:rsid w:val="0046027C"/>
    <w:rsid w:val="00463FC9"/>
    <w:rsid w:val="0046431A"/>
    <w:rsid w:val="00471C1F"/>
    <w:rsid w:val="004731AE"/>
    <w:rsid w:val="00473BA1"/>
    <w:rsid w:val="004809FA"/>
    <w:rsid w:val="00481FA7"/>
    <w:rsid w:val="00487D5F"/>
    <w:rsid w:val="00492749"/>
    <w:rsid w:val="00492E22"/>
    <w:rsid w:val="00493470"/>
    <w:rsid w:val="00497D48"/>
    <w:rsid w:val="004A284D"/>
    <w:rsid w:val="004B64F1"/>
    <w:rsid w:val="004B6ED3"/>
    <w:rsid w:val="004B7B2A"/>
    <w:rsid w:val="004B7E68"/>
    <w:rsid w:val="004C0D77"/>
    <w:rsid w:val="004C2D09"/>
    <w:rsid w:val="004C4A75"/>
    <w:rsid w:val="004C50CA"/>
    <w:rsid w:val="004D1C2E"/>
    <w:rsid w:val="004D2DA0"/>
    <w:rsid w:val="004D7E84"/>
    <w:rsid w:val="004E14A4"/>
    <w:rsid w:val="004E3A6C"/>
    <w:rsid w:val="004E77AB"/>
    <w:rsid w:val="004F1464"/>
    <w:rsid w:val="004F54BD"/>
    <w:rsid w:val="004F56C5"/>
    <w:rsid w:val="004F5A53"/>
    <w:rsid w:val="004F76AC"/>
    <w:rsid w:val="00501E0C"/>
    <w:rsid w:val="00506185"/>
    <w:rsid w:val="005157F0"/>
    <w:rsid w:val="005179BD"/>
    <w:rsid w:val="005354D0"/>
    <w:rsid w:val="00540E32"/>
    <w:rsid w:val="0054172C"/>
    <w:rsid w:val="0054590F"/>
    <w:rsid w:val="005459EC"/>
    <w:rsid w:val="00552137"/>
    <w:rsid w:val="005568C3"/>
    <w:rsid w:val="00562095"/>
    <w:rsid w:val="00563EA4"/>
    <w:rsid w:val="005718B5"/>
    <w:rsid w:val="005764BD"/>
    <w:rsid w:val="005808FB"/>
    <w:rsid w:val="005811F8"/>
    <w:rsid w:val="005814EE"/>
    <w:rsid w:val="00582605"/>
    <w:rsid w:val="00587F8C"/>
    <w:rsid w:val="00591016"/>
    <w:rsid w:val="00591354"/>
    <w:rsid w:val="005A580B"/>
    <w:rsid w:val="005B3F67"/>
    <w:rsid w:val="005B7371"/>
    <w:rsid w:val="005C5ADC"/>
    <w:rsid w:val="005C6F6C"/>
    <w:rsid w:val="005C76D6"/>
    <w:rsid w:val="005D0671"/>
    <w:rsid w:val="005D513F"/>
    <w:rsid w:val="005D548F"/>
    <w:rsid w:val="005D6EF5"/>
    <w:rsid w:val="005E3A10"/>
    <w:rsid w:val="005E3FC5"/>
    <w:rsid w:val="005E7509"/>
    <w:rsid w:val="005F5ABD"/>
    <w:rsid w:val="005F6FE3"/>
    <w:rsid w:val="00601D7F"/>
    <w:rsid w:val="00602262"/>
    <w:rsid w:val="006040E5"/>
    <w:rsid w:val="006049BE"/>
    <w:rsid w:val="00605A4C"/>
    <w:rsid w:val="006127FB"/>
    <w:rsid w:val="00616FFF"/>
    <w:rsid w:val="006222DA"/>
    <w:rsid w:val="00625D0F"/>
    <w:rsid w:val="00625D54"/>
    <w:rsid w:val="006276C6"/>
    <w:rsid w:val="00630CA3"/>
    <w:rsid w:val="00636C25"/>
    <w:rsid w:val="006420D5"/>
    <w:rsid w:val="00644682"/>
    <w:rsid w:val="00645B8B"/>
    <w:rsid w:val="00655044"/>
    <w:rsid w:val="00656483"/>
    <w:rsid w:val="00660F4A"/>
    <w:rsid w:val="00663B8D"/>
    <w:rsid w:val="00666922"/>
    <w:rsid w:val="00670F17"/>
    <w:rsid w:val="006710C7"/>
    <w:rsid w:val="006767FC"/>
    <w:rsid w:val="00686B23"/>
    <w:rsid w:val="00686EFD"/>
    <w:rsid w:val="00696A83"/>
    <w:rsid w:val="006975B9"/>
    <w:rsid w:val="006A27C7"/>
    <w:rsid w:val="006A2838"/>
    <w:rsid w:val="006B0A5C"/>
    <w:rsid w:val="006B31CA"/>
    <w:rsid w:val="006B3313"/>
    <w:rsid w:val="006C580A"/>
    <w:rsid w:val="006D104B"/>
    <w:rsid w:val="006D164C"/>
    <w:rsid w:val="006D16C7"/>
    <w:rsid w:val="006D1E69"/>
    <w:rsid w:val="006D29B0"/>
    <w:rsid w:val="006D6970"/>
    <w:rsid w:val="006F00F0"/>
    <w:rsid w:val="006F057C"/>
    <w:rsid w:val="006F22DA"/>
    <w:rsid w:val="006F27C4"/>
    <w:rsid w:val="006F2EB3"/>
    <w:rsid w:val="006F4D17"/>
    <w:rsid w:val="00707623"/>
    <w:rsid w:val="007112D1"/>
    <w:rsid w:val="007116B1"/>
    <w:rsid w:val="00711E99"/>
    <w:rsid w:val="00714BEE"/>
    <w:rsid w:val="00715917"/>
    <w:rsid w:val="00716EFA"/>
    <w:rsid w:val="00721215"/>
    <w:rsid w:val="00723FF2"/>
    <w:rsid w:val="00730210"/>
    <w:rsid w:val="00733EE0"/>
    <w:rsid w:val="007373A5"/>
    <w:rsid w:val="007400CF"/>
    <w:rsid w:val="007474DF"/>
    <w:rsid w:val="007538ED"/>
    <w:rsid w:val="007576E8"/>
    <w:rsid w:val="0076125B"/>
    <w:rsid w:val="00767B9A"/>
    <w:rsid w:val="00771E07"/>
    <w:rsid w:val="00775094"/>
    <w:rsid w:val="00781B1D"/>
    <w:rsid w:val="0079065C"/>
    <w:rsid w:val="00791A41"/>
    <w:rsid w:val="00794232"/>
    <w:rsid w:val="00795369"/>
    <w:rsid w:val="00795521"/>
    <w:rsid w:val="007958F4"/>
    <w:rsid w:val="0079728A"/>
    <w:rsid w:val="007B21D2"/>
    <w:rsid w:val="007B23FC"/>
    <w:rsid w:val="007C1398"/>
    <w:rsid w:val="007C25C4"/>
    <w:rsid w:val="007C4507"/>
    <w:rsid w:val="007C4DBF"/>
    <w:rsid w:val="007C60D7"/>
    <w:rsid w:val="007C61C4"/>
    <w:rsid w:val="007D0C1D"/>
    <w:rsid w:val="007D1AAB"/>
    <w:rsid w:val="007D2000"/>
    <w:rsid w:val="007D4DBF"/>
    <w:rsid w:val="007E2A2B"/>
    <w:rsid w:val="007E3A4D"/>
    <w:rsid w:val="007E43E4"/>
    <w:rsid w:val="007E4732"/>
    <w:rsid w:val="007E4BA4"/>
    <w:rsid w:val="007E4EA4"/>
    <w:rsid w:val="007E7359"/>
    <w:rsid w:val="007F004E"/>
    <w:rsid w:val="007F049C"/>
    <w:rsid w:val="007F335A"/>
    <w:rsid w:val="007F3BBF"/>
    <w:rsid w:val="00803104"/>
    <w:rsid w:val="00803227"/>
    <w:rsid w:val="00807538"/>
    <w:rsid w:val="00812901"/>
    <w:rsid w:val="00813091"/>
    <w:rsid w:val="008150DA"/>
    <w:rsid w:val="00817B50"/>
    <w:rsid w:val="00820D9B"/>
    <w:rsid w:val="00826B9A"/>
    <w:rsid w:val="0083245C"/>
    <w:rsid w:val="0083311A"/>
    <w:rsid w:val="00842757"/>
    <w:rsid w:val="00843CC2"/>
    <w:rsid w:val="00846C48"/>
    <w:rsid w:val="0085266D"/>
    <w:rsid w:val="00872BB0"/>
    <w:rsid w:val="00875F40"/>
    <w:rsid w:val="00876D3E"/>
    <w:rsid w:val="00884971"/>
    <w:rsid w:val="00885C3B"/>
    <w:rsid w:val="00894FFB"/>
    <w:rsid w:val="00895115"/>
    <w:rsid w:val="008969EA"/>
    <w:rsid w:val="00897D01"/>
    <w:rsid w:val="008A0377"/>
    <w:rsid w:val="008A5AA0"/>
    <w:rsid w:val="008A5FF3"/>
    <w:rsid w:val="008B720B"/>
    <w:rsid w:val="008B7BAB"/>
    <w:rsid w:val="008C2C7F"/>
    <w:rsid w:val="008C5030"/>
    <w:rsid w:val="008C56BA"/>
    <w:rsid w:val="008D14BD"/>
    <w:rsid w:val="008D1A1B"/>
    <w:rsid w:val="008D3108"/>
    <w:rsid w:val="008D7AFB"/>
    <w:rsid w:val="008E224D"/>
    <w:rsid w:val="008F1E7A"/>
    <w:rsid w:val="008F5C01"/>
    <w:rsid w:val="0090305E"/>
    <w:rsid w:val="00910189"/>
    <w:rsid w:val="009107F6"/>
    <w:rsid w:val="0091390A"/>
    <w:rsid w:val="0092113E"/>
    <w:rsid w:val="009217C9"/>
    <w:rsid w:val="0092530B"/>
    <w:rsid w:val="0093100B"/>
    <w:rsid w:val="00933092"/>
    <w:rsid w:val="009341A6"/>
    <w:rsid w:val="009366BD"/>
    <w:rsid w:val="0094208C"/>
    <w:rsid w:val="00942F17"/>
    <w:rsid w:val="00943236"/>
    <w:rsid w:val="009454B7"/>
    <w:rsid w:val="00952CEF"/>
    <w:rsid w:val="009542C3"/>
    <w:rsid w:val="00955421"/>
    <w:rsid w:val="009608FD"/>
    <w:rsid w:val="00960F58"/>
    <w:rsid w:val="00963735"/>
    <w:rsid w:val="00965C3D"/>
    <w:rsid w:val="009675A5"/>
    <w:rsid w:val="009723CB"/>
    <w:rsid w:val="009755E1"/>
    <w:rsid w:val="00977ED1"/>
    <w:rsid w:val="00982AF3"/>
    <w:rsid w:val="00990E9C"/>
    <w:rsid w:val="00991584"/>
    <w:rsid w:val="00994542"/>
    <w:rsid w:val="00994908"/>
    <w:rsid w:val="009950AF"/>
    <w:rsid w:val="009A693D"/>
    <w:rsid w:val="009B160B"/>
    <w:rsid w:val="009C237B"/>
    <w:rsid w:val="009C30D5"/>
    <w:rsid w:val="009C4DD1"/>
    <w:rsid w:val="009D554B"/>
    <w:rsid w:val="009D664A"/>
    <w:rsid w:val="009E1681"/>
    <w:rsid w:val="009E5A93"/>
    <w:rsid w:val="009F3154"/>
    <w:rsid w:val="009F4AEC"/>
    <w:rsid w:val="009F5D95"/>
    <w:rsid w:val="009F725B"/>
    <w:rsid w:val="00A01799"/>
    <w:rsid w:val="00A0198B"/>
    <w:rsid w:val="00A0282C"/>
    <w:rsid w:val="00A0328F"/>
    <w:rsid w:val="00A04ABC"/>
    <w:rsid w:val="00A0525E"/>
    <w:rsid w:val="00A07A67"/>
    <w:rsid w:val="00A1211C"/>
    <w:rsid w:val="00A14675"/>
    <w:rsid w:val="00A15764"/>
    <w:rsid w:val="00A17483"/>
    <w:rsid w:val="00A20113"/>
    <w:rsid w:val="00A20D78"/>
    <w:rsid w:val="00A2215F"/>
    <w:rsid w:val="00A22839"/>
    <w:rsid w:val="00A23E19"/>
    <w:rsid w:val="00A25CF1"/>
    <w:rsid w:val="00A30081"/>
    <w:rsid w:val="00A316F3"/>
    <w:rsid w:val="00A33185"/>
    <w:rsid w:val="00A4204A"/>
    <w:rsid w:val="00A42A1B"/>
    <w:rsid w:val="00A43376"/>
    <w:rsid w:val="00A53B04"/>
    <w:rsid w:val="00A53D0C"/>
    <w:rsid w:val="00A5585B"/>
    <w:rsid w:val="00A566AB"/>
    <w:rsid w:val="00A626A1"/>
    <w:rsid w:val="00A661F4"/>
    <w:rsid w:val="00A66326"/>
    <w:rsid w:val="00A7271A"/>
    <w:rsid w:val="00A7283E"/>
    <w:rsid w:val="00A74D79"/>
    <w:rsid w:val="00A75FB9"/>
    <w:rsid w:val="00A81182"/>
    <w:rsid w:val="00A81E19"/>
    <w:rsid w:val="00A849C2"/>
    <w:rsid w:val="00A86C5F"/>
    <w:rsid w:val="00A87C2C"/>
    <w:rsid w:val="00A92E23"/>
    <w:rsid w:val="00A93578"/>
    <w:rsid w:val="00A9723B"/>
    <w:rsid w:val="00AA1CFF"/>
    <w:rsid w:val="00AA665D"/>
    <w:rsid w:val="00AB2AEE"/>
    <w:rsid w:val="00AB6D1D"/>
    <w:rsid w:val="00AB795F"/>
    <w:rsid w:val="00AC3A7C"/>
    <w:rsid w:val="00AC5D34"/>
    <w:rsid w:val="00AC6312"/>
    <w:rsid w:val="00AD1E77"/>
    <w:rsid w:val="00AD40C6"/>
    <w:rsid w:val="00AD4323"/>
    <w:rsid w:val="00AD45FF"/>
    <w:rsid w:val="00AD6D80"/>
    <w:rsid w:val="00AD6EF5"/>
    <w:rsid w:val="00AE7EEE"/>
    <w:rsid w:val="00AF2CBF"/>
    <w:rsid w:val="00AF31F7"/>
    <w:rsid w:val="00AF6586"/>
    <w:rsid w:val="00B008A4"/>
    <w:rsid w:val="00B0216E"/>
    <w:rsid w:val="00B030BA"/>
    <w:rsid w:val="00B05D0B"/>
    <w:rsid w:val="00B1160D"/>
    <w:rsid w:val="00B13645"/>
    <w:rsid w:val="00B139FB"/>
    <w:rsid w:val="00B14917"/>
    <w:rsid w:val="00B20BAF"/>
    <w:rsid w:val="00B3077E"/>
    <w:rsid w:val="00B30DBD"/>
    <w:rsid w:val="00B34ACB"/>
    <w:rsid w:val="00B3538B"/>
    <w:rsid w:val="00B36FC2"/>
    <w:rsid w:val="00B44410"/>
    <w:rsid w:val="00B444E6"/>
    <w:rsid w:val="00B45B46"/>
    <w:rsid w:val="00B46872"/>
    <w:rsid w:val="00B52011"/>
    <w:rsid w:val="00B53EFF"/>
    <w:rsid w:val="00B54AFA"/>
    <w:rsid w:val="00B56629"/>
    <w:rsid w:val="00B56FA9"/>
    <w:rsid w:val="00B60D7A"/>
    <w:rsid w:val="00B671A4"/>
    <w:rsid w:val="00B804E8"/>
    <w:rsid w:val="00B822DA"/>
    <w:rsid w:val="00B853E7"/>
    <w:rsid w:val="00B923B4"/>
    <w:rsid w:val="00B930E5"/>
    <w:rsid w:val="00B93398"/>
    <w:rsid w:val="00B94D0F"/>
    <w:rsid w:val="00B95152"/>
    <w:rsid w:val="00BA04C1"/>
    <w:rsid w:val="00BA2889"/>
    <w:rsid w:val="00BB1AA6"/>
    <w:rsid w:val="00BB2B1D"/>
    <w:rsid w:val="00BB6B22"/>
    <w:rsid w:val="00BB6F31"/>
    <w:rsid w:val="00BC206C"/>
    <w:rsid w:val="00BC431A"/>
    <w:rsid w:val="00BC5912"/>
    <w:rsid w:val="00BC6FF1"/>
    <w:rsid w:val="00BD1396"/>
    <w:rsid w:val="00BD38FA"/>
    <w:rsid w:val="00BD62CF"/>
    <w:rsid w:val="00BD6ED7"/>
    <w:rsid w:val="00BE5DBB"/>
    <w:rsid w:val="00BF0D95"/>
    <w:rsid w:val="00BF5AFA"/>
    <w:rsid w:val="00C006B2"/>
    <w:rsid w:val="00C01A35"/>
    <w:rsid w:val="00C03772"/>
    <w:rsid w:val="00C04EDA"/>
    <w:rsid w:val="00C119A2"/>
    <w:rsid w:val="00C1603A"/>
    <w:rsid w:val="00C1710E"/>
    <w:rsid w:val="00C2394A"/>
    <w:rsid w:val="00C2612F"/>
    <w:rsid w:val="00C3158A"/>
    <w:rsid w:val="00C411BB"/>
    <w:rsid w:val="00C42E1A"/>
    <w:rsid w:val="00C42E5D"/>
    <w:rsid w:val="00C42F32"/>
    <w:rsid w:val="00C451C4"/>
    <w:rsid w:val="00C53392"/>
    <w:rsid w:val="00C53F1A"/>
    <w:rsid w:val="00C5715F"/>
    <w:rsid w:val="00C57267"/>
    <w:rsid w:val="00C606A5"/>
    <w:rsid w:val="00C616FF"/>
    <w:rsid w:val="00C62B63"/>
    <w:rsid w:val="00C66540"/>
    <w:rsid w:val="00C66715"/>
    <w:rsid w:val="00C70E7C"/>
    <w:rsid w:val="00C72209"/>
    <w:rsid w:val="00C726E5"/>
    <w:rsid w:val="00C72B5B"/>
    <w:rsid w:val="00C8512D"/>
    <w:rsid w:val="00C869F3"/>
    <w:rsid w:val="00C90E5A"/>
    <w:rsid w:val="00C92546"/>
    <w:rsid w:val="00C950C1"/>
    <w:rsid w:val="00CA6F07"/>
    <w:rsid w:val="00CB1262"/>
    <w:rsid w:val="00CB5912"/>
    <w:rsid w:val="00CC18AC"/>
    <w:rsid w:val="00CD1839"/>
    <w:rsid w:val="00CD28A3"/>
    <w:rsid w:val="00CD4464"/>
    <w:rsid w:val="00CD4CE7"/>
    <w:rsid w:val="00CD69A3"/>
    <w:rsid w:val="00CD7D5D"/>
    <w:rsid w:val="00CD7DF5"/>
    <w:rsid w:val="00CF0621"/>
    <w:rsid w:val="00CF0FC4"/>
    <w:rsid w:val="00CF31F9"/>
    <w:rsid w:val="00CF6932"/>
    <w:rsid w:val="00D007FD"/>
    <w:rsid w:val="00D01FE3"/>
    <w:rsid w:val="00D034E3"/>
    <w:rsid w:val="00D0381E"/>
    <w:rsid w:val="00D06CA3"/>
    <w:rsid w:val="00D0737B"/>
    <w:rsid w:val="00D07F46"/>
    <w:rsid w:val="00D118B9"/>
    <w:rsid w:val="00D119BE"/>
    <w:rsid w:val="00D12A18"/>
    <w:rsid w:val="00D15BC8"/>
    <w:rsid w:val="00D170E5"/>
    <w:rsid w:val="00D2352C"/>
    <w:rsid w:val="00D271B3"/>
    <w:rsid w:val="00D3482E"/>
    <w:rsid w:val="00D3666D"/>
    <w:rsid w:val="00D37F2F"/>
    <w:rsid w:val="00D40F03"/>
    <w:rsid w:val="00D415B9"/>
    <w:rsid w:val="00D46FC4"/>
    <w:rsid w:val="00D528E8"/>
    <w:rsid w:val="00D566D1"/>
    <w:rsid w:val="00D61B2B"/>
    <w:rsid w:val="00D771D0"/>
    <w:rsid w:val="00D835CF"/>
    <w:rsid w:val="00D84D2F"/>
    <w:rsid w:val="00D945A5"/>
    <w:rsid w:val="00DA176F"/>
    <w:rsid w:val="00DA26FB"/>
    <w:rsid w:val="00DA36BE"/>
    <w:rsid w:val="00DA5CFD"/>
    <w:rsid w:val="00DA6930"/>
    <w:rsid w:val="00DB55DF"/>
    <w:rsid w:val="00DB69A0"/>
    <w:rsid w:val="00DB6C3D"/>
    <w:rsid w:val="00DB75BA"/>
    <w:rsid w:val="00DC5ACF"/>
    <w:rsid w:val="00DC698B"/>
    <w:rsid w:val="00DD2C38"/>
    <w:rsid w:val="00DD3573"/>
    <w:rsid w:val="00DD4090"/>
    <w:rsid w:val="00DD7468"/>
    <w:rsid w:val="00DE25E9"/>
    <w:rsid w:val="00DE263E"/>
    <w:rsid w:val="00DE67E8"/>
    <w:rsid w:val="00DE71D3"/>
    <w:rsid w:val="00DE72CF"/>
    <w:rsid w:val="00DF08A0"/>
    <w:rsid w:val="00DF134E"/>
    <w:rsid w:val="00DF450D"/>
    <w:rsid w:val="00DF4D80"/>
    <w:rsid w:val="00E00130"/>
    <w:rsid w:val="00E027C1"/>
    <w:rsid w:val="00E13BEF"/>
    <w:rsid w:val="00E20B68"/>
    <w:rsid w:val="00E32833"/>
    <w:rsid w:val="00E32AEF"/>
    <w:rsid w:val="00E45282"/>
    <w:rsid w:val="00E51012"/>
    <w:rsid w:val="00E52FDA"/>
    <w:rsid w:val="00E53DD6"/>
    <w:rsid w:val="00E54BB6"/>
    <w:rsid w:val="00E568E8"/>
    <w:rsid w:val="00E70760"/>
    <w:rsid w:val="00E7202A"/>
    <w:rsid w:val="00E724E8"/>
    <w:rsid w:val="00E8513B"/>
    <w:rsid w:val="00E853CE"/>
    <w:rsid w:val="00E87441"/>
    <w:rsid w:val="00E9253C"/>
    <w:rsid w:val="00E9681D"/>
    <w:rsid w:val="00E97DC6"/>
    <w:rsid w:val="00EA1626"/>
    <w:rsid w:val="00EA1761"/>
    <w:rsid w:val="00EA68C9"/>
    <w:rsid w:val="00EB1B03"/>
    <w:rsid w:val="00EB395A"/>
    <w:rsid w:val="00EB3CF0"/>
    <w:rsid w:val="00EB45B5"/>
    <w:rsid w:val="00EB4C07"/>
    <w:rsid w:val="00EB50AA"/>
    <w:rsid w:val="00EB5E57"/>
    <w:rsid w:val="00EB61DB"/>
    <w:rsid w:val="00EC2F87"/>
    <w:rsid w:val="00EC3DA2"/>
    <w:rsid w:val="00EC4E70"/>
    <w:rsid w:val="00ED1AD0"/>
    <w:rsid w:val="00ED23A8"/>
    <w:rsid w:val="00ED4AFD"/>
    <w:rsid w:val="00ED6776"/>
    <w:rsid w:val="00ED799B"/>
    <w:rsid w:val="00ED7C39"/>
    <w:rsid w:val="00ED7EFC"/>
    <w:rsid w:val="00ED7F16"/>
    <w:rsid w:val="00EE0894"/>
    <w:rsid w:val="00EE1B14"/>
    <w:rsid w:val="00EE1CB5"/>
    <w:rsid w:val="00EE4FBE"/>
    <w:rsid w:val="00EE5572"/>
    <w:rsid w:val="00EE5B99"/>
    <w:rsid w:val="00EE6A84"/>
    <w:rsid w:val="00EE7DBB"/>
    <w:rsid w:val="00EF5D66"/>
    <w:rsid w:val="00F01772"/>
    <w:rsid w:val="00F038A1"/>
    <w:rsid w:val="00F06E4E"/>
    <w:rsid w:val="00F13895"/>
    <w:rsid w:val="00F14A66"/>
    <w:rsid w:val="00F238E0"/>
    <w:rsid w:val="00F379D9"/>
    <w:rsid w:val="00F40714"/>
    <w:rsid w:val="00F43BFA"/>
    <w:rsid w:val="00F51E01"/>
    <w:rsid w:val="00F55C65"/>
    <w:rsid w:val="00F5649A"/>
    <w:rsid w:val="00F63BC4"/>
    <w:rsid w:val="00F67C90"/>
    <w:rsid w:val="00F67DC5"/>
    <w:rsid w:val="00F732DC"/>
    <w:rsid w:val="00F82342"/>
    <w:rsid w:val="00F82F8D"/>
    <w:rsid w:val="00F83A97"/>
    <w:rsid w:val="00F877DB"/>
    <w:rsid w:val="00F91AE4"/>
    <w:rsid w:val="00F92372"/>
    <w:rsid w:val="00F93C8B"/>
    <w:rsid w:val="00F959DD"/>
    <w:rsid w:val="00F960D5"/>
    <w:rsid w:val="00FA083B"/>
    <w:rsid w:val="00FA4496"/>
    <w:rsid w:val="00FB0013"/>
    <w:rsid w:val="00FB1231"/>
    <w:rsid w:val="00FB298D"/>
    <w:rsid w:val="00FC1B76"/>
    <w:rsid w:val="00FC1C5C"/>
    <w:rsid w:val="00FC2369"/>
    <w:rsid w:val="00FC4B6B"/>
    <w:rsid w:val="00FC6828"/>
    <w:rsid w:val="00FC779F"/>
    <w:rsid w:val="00FD0726"/>
    <w:rsid w:val="00FD1375"/>
    <w:rsid w:val="00FE17E2"/>
    <w:rsid w:val="00FF3C28"/>
    <w:rsid w:val="00FF66C6"/>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794017B5-A3AB-4593-8B10-3E843FF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Title">
    <w:name w:val="Title"/>
    <w:basedOn w:val="Normal"/>
    <w:link w:val="TitleChar"/>
    <w:qFormat/>
    <w:rsid w:val="00A4204A"/>
    <w:pPr>
      <w:jc w:val="center"/>
    </w:pPr>
    <w:rPr>
      <w:rFonts w:eastAsia="Calibri"/>
      <w:b/>
    </w:rPr>
  </w:style>
  <w:style w:type="character" w:customStyle="1" w:styleId="TitleChar">
    <w:name w:val="Title Char"/>
    <w:basedOn w:val="DefaultParagraphFont"/>
    <w:link w:val="Title"/>
    <w:rsid w:val="00A4204A"/>
    <w:rPr>
      <w:rFonts w:ascii="Arial" w:eastAsia="Calibri" w:hAnsi="Arial"/>
      <w:b/>
      <w:sz w:val="24"/>
      <w:lang w:eastAsia="en-US"/>
    </w:rPr>
  </w:style>
  <w:style w:type="character" w:customStyle="1" w:styleId="Heading3Char">
    <w:name w:val="Heading 3 Char"/>
    <w:basedOn w:val="DefaultParagraphFont"/>
    <w:link w:val="Heading3"/>
    <w:rsid w:val="006222DA"/>
    <w:rPr>
      <w:rFonts w:ascii="Arial" w:hAnsi="Arial" w:cs="Arial"/>
      <w:b/>
      <w:bCs/>
      <w:sz w:val="28"/>
      <w:szCs w:val="28"/>
      <w:lang w:eastAsia="en-US"/>
    </w:rPr>
  </w:style>
  <w:style w:type="character" w:customStyle="1" w:styleId="FootnoteTextChar">
    <w:name w:val="Footnote Text Char"/>
    <w:basedOn w:val="DefaultParagraphFont"/>
    <w:link w:val="FootnoteText"/>
    <w:uiPriority w:val="99"/>
    <w:semiHidden/>
    <w:rsid w:val="006222DA"/>
    <w:rPr>
      <w:lang w:eastAsia="en-US"/>
    </w:rPr>
  </w:style>
  <w:style w:type="character" w:styleId="CommentReference">
    <w:name w:val="annotation reference"/>
    <w:basedOn w:val="DefaultParagraphFont"/>
    <w:uiPriority w:val="99"/>
    <w:semiHidden/>
    <w:unhideWhenUsed/>
    <w:rsid w:val="00A93578"/>
    <w:rPr>
      <w:sz w:val="16"/>
      <w:szCs w:val="16"/>
    </w:rPr>
  </w:style>
  <w:style w:type="paragraph" w:styleId="CommentText">
    <w:name w:val="annotation text"/>
    <w:basedOn w:val="Normal"/>
    <w:link w:val="CommentTextChar"/>
    <w:uiPriority w:val="99"/>
    <w:semiHidden/>
    <w:unhideWhenUsed/>
    <w:rsid w:val="00A93578"/>
    <w:rPr>
      <w:sz w:val="20"/>
    </w:rPr>
  </w:style>
  <w:style w:type="character" w:customStyle="1" w:styleId="CommentTextChar">
    <w:name w:val="Comment Text Char"/>
    <w:basedOn w:val="DefaultParagraphFont"/>
    <w:link w:val="CommentText"/>
    <w:uiPriority w:val="99"/>
    <w:semiHidden/>
    <w:rsid w:val="00A9357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93578"/>
    <w:rPr>
      <w:b/>
      <w:bCs/>
    </w:rPr>
  </w:style>
  <w:style w:type="character" w:customStyle="1" w:styleId="CommentSubjectChar">
    <w:name w:val="Comment Subject Char"/>
    <w:basedOn w:val="CommentTextChar"/>
    <w:link w:val="CommentSubject"/>
    <w:uiPriority w:val="99"/>
    <w:semiHidden/>
    <w:rsid w:val="00A93578"/>
    <w:rPr>
      <w:rFonts w:ascii="Arial" w:hAnsi="Arial"/>
      <w:b/>
      <w:bCs/>
      <w:lang w:eastAsia="en-US"/>
    </w:rPr>
  </w:style>
  <w:style w:type="character" w:customStyle="1" w:styleId="HeaderChar">
    <w:name w:val="Header Char"/>
    <w:basedOn w:val="DefaultParagraphFont"/>
    <w:link w:val="Header"/>
    <w:uiPriority w:val="99"/>
    <w:rsid w:val="009675A5"/>
    <w:rPr>
      <w:rFonts w:ascii="Arial" w:hAnsi="Arial"/>
      <w:sz w:val="24"/>
      <w:lang w:eastAsia="en-US"/>
    </w:rPr>
  </w:style>
  <w:style w:type="character" w:customStyle="1" w:styleId="FooterChar">
    <w:name w:val="Footer Char"/>
    <w:basedOn w:val="DefaultParagraphFont"/>
    <w:link w:val="Footer"/>
    <w:uiPriority w:val="99"/>
    <w:rsid w:val="009675A5"/>
    <w:rPr>
      <w:rFonts w:ascii="Arial" w:hAnsi="Arial"/>
      <w:sz w:val="24"/>
      <w:szCs w:val="24"/>
      <w:lang w:val="en-US" w:eastAsia="en-US"/>
    </w:rPr>
  </w:style>
  <w:style w:type="paragraph" w:styleId="PlainText">
    <w:name w:val="Plain Text"/>
    <w:basedOn w:val="Normal"/>
    <w:link w:val="PlainTextChar"/>
    <w:uiPriority w:val="99"/>
    <w:semiHidden/>
    <w:unhideWhenUsed/>
    <w:rsid w:val="009675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675A5"/>
    <w:rPr>
      <w:rFonts w:ascii="Calibri" w:eastAsiaTheme="minorHAnsi" w:hAnsi="Calibri" w:cstheme="minorBidi"/>
      <w:sz w:val="22"/>
      <w:szCs w:val="21"/>
      <w:lang w:eastAsia="en-US"/>
    </w:rPr>
  </w:style>
  <w:style w:type="paragraph" w:styleId="Revision">
    <w:name w:val="Revision"/>
    <w:hidden/>
    <w:uiPriority w:val="99"/>
    <w:semiHidden/>
    <w:rsid w:val="006F27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37437473">
      <w:bodyDiv w:val="1"/>
      <w:marLeft w:val="0"/>
      <w:marRight w:val="0"/>
      <w:marTop w:val="0"/>
      <w:marBottom w:val="0"/>
      <w:divBdr>
        <w:top w:val="none" w:sz="0" w:space="0" w:color="auto"/>
        <w:left w:val="none" w:sz="0" w:space="0" w:color="auto"/>
        <w:bottom w:val="none" w:sz="0" w:space="0" w:color="auto"/>
        <w:right w:val="none" w:sz="0" w:space="0" w:color="auto"/>
      </w:divBdr>
    </w:div>
    <w:div w:id="20274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community-infrastructure-levy" TargetMode="External"/><Relationship Id="rId18" Type="http://schemas.openxmlformats.org/officeDocument/2006/relationships/hyperlink" Target="https://moderngov.harrow.gov.uk/ieListDocuments.aspx?CId=249&amp;MId=6413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oderngov.harrow.gov.uk/ieListDocuments.aspx?CId=249&amp;MId=65411&amp;Ver=4"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moderngov.harrow.gov.uk/ieListDocuments.aspx?CId=1487&amp;MId=65604&amp;Ver=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oderngov.harrow.gov.uk/documents/s179860/Neighbourhood%20Community%20Infrastructure%20Levy%20Review.pdf" TargetMode="External"/><Relationship Id="rId20" Type="http://schemas.openxmlformats.org/officeDocument/2006/relationships/hyperlink" Target="https://harrow.maps.arcgis.com/apps/StorytellingSwipe/index.html?appid=bdac1843bcfb489da804917a7ac33aa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oderngov.harrow.gov.uk/documents/g65635/Public%20reports%20pack%20Monday%2009-Jan-2023%2018.30%20Planning%20Policy%20Advisory%20Panel.pdf?T=10"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hughes@harrow.gov.u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oderngov.harrow.gov.uk/ieListDocuments.aspx?CId=249&amp;MId=64592&amp;Ver=4" TargetMode="External"/><Relationship Id="rId1" Type="http://schemas.openxmlformats.org/officeDocument/2006/relationships/hyperlink" Target="https://moderngov.harrow.gov.uk/ieListDocuments.aspx?CId=249&amp;MId=64592&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d7bf0660-0b03-4216-b364-8c8e0fe76916"/>
    <ds:schemaRef ds:uri="48fdd5af-7127-4349-9ef8-8ec3aedfe79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10175</Words>
  <Characters>58739</Characters>
  <Application>Microsoft Office Word</Application>
  <DocSecurity>0</DocSecurity>
  <Lines>489</Lines>
  <Paragraphs>137</Paragraphs>
  <ScaleCrop>false</ScaleCrop>
  <Company>Harrow Council</Company>
  <LinksUpToDate>false</LinksUpToDate>
  <CharactersWithSpaces>68777</CharactersWithSpaces>
  <SharedDoc>false</SharedDoc>
  <HLinks>
    <vt:vector size="54" baseType="variant">
      <vt:variant>
        <vt:i4>4915228</vt:i4>
      </vt:variant>
      <vt:variant>
        <vt:i4>18</vt:i4>
      </vt:variant>
      <vt:variant>
        <vt:i4>0</vt:i4>
      </vt:variant>
      <vt:variant>
        <vt:i4>5</vt:i4>
      </vt:variant>
      <vt:variant>
        <vt:lpwstr>https://moderngov.harrow.gov.uk/ieListDocuments.aspx?CId=249&amp;MId=65411&amp;Ver=4</vt:lpwstr>
      </vt:variant>
      <vt:variant>
        <vt:lpwstr/>
      </vt:variant>
      <vt:variant>
        <vt:i4>3538983</vt:i4>
      </vt:variant>
      <vt:variant>
        <vt:i4>15</vt:i4>
      </vt:variant>
      <vt:variant>
        <vt:i4>0</vt:i4>
      </vt:variant>
      <vt:variant>
        <vt:i4>5</vt:i4>
      </vt:variant>
      <vt:variant>
        <vt:lpwstr>https://harrow.maps.arcgis.com/apps/StorytellingSwipe/index.html?appid=bdac1843bcfb489da804917a7ac33aab</vt:lpwstr>
      </vt:variant>
      <vt:variant>
        <vt:lpwstr/>
      </vt:variant>
      <vt:variant>
        <vt:i4>7864417</vt:i4>
      </vt:variant>
      <vt:variant>
        <vt:i4>12</vt:i4>
      </vt:variant>
      <vt:variant>
        <vt:i4>0</vt:i4>
      </vt:variant>
      <vt:variant>
        <vt:i4>5</vt:i4>
      </vt:variant>
      <vt:variant>
        <vt:lpwstr>https://moderngov.harrow.gov.uk/ieListDocuments.aspx?CId=249&amp;MId=64137</vt:lpwstr>
      </vt:variant>
      <vt:variant>
        <vt:lpwstr/>
      </vt:variant>
      <vt:variant>
        <vt:i4>4849690</vt:i4>
      </vt:variant>
      <vt:variant>
        <vt:i4>9</vt:i4>
      </vt:variant>
      <vt:variant>
        <vt:i4>0</vt:i4>
      </vt:variant>
      <vt:variant>
        <vt:i4>5</vt:i4>
      </vt:variant>
      <vt:variant>
        <vt:lpwstr>https://moderngov.harrow.gov.uk/ieListDocuments.aspx?CId=1487&amp;MId=65604&amp;Ver=4</vt:lpwstr>
      </vt:variant>
      <vt:variant>
        <vt:lpwstr/>
      </vt:variant>
      <vt:variant>
        <vt:i4>1900556</vt:i4>
      </vt:variant>
      <vt:variant>
        <vt:i4>6</vt:i4>
      </vt:variant>
      <vt:variant>
        <vt:i4>0</vt:i4>
      </vt:variant>
      <vt:variant>
        <vt:i4>5</vt:i4>
      </vt:variant>
      <vt:variant>
        <vt:lpwstr>https://moderngov.harrow.gov.uk/documents/s179860/Neighbourhood Community Infrastructure Levy Review.pdf</vt:lpwstr>
      </vt:variant>
      <vt:variant>
        <vt:lpwstr/>
      </vt:variant>
      <vt:variant>
        <vt:i4>1572883</vt:i4>
      </vt:variant>
      <vt:variant>
        <vt:i4>3</vt:i4>
      </vt:variant>
      <vt:variant>
        <vt:i4>0</vt:i4>
      </vt:variant>
      <vt:variant>
        <vt:i4>5</vt:i4>
      </vt:variant>
      <vt:variant>
        <vt:lpwstr>https://moderngov.harrow.gov.uk/documents/g65635/Public reports pack Monday 09-Jan-2023 18.30 Planning Policy Advisory Panel.pdf?T=10</vt:lpwstr>
      </vt:variant>
      <vt:variant>
        <vt:lpwstr/>
      </vt:variant>
      <vt:variant>
        <vt:i4>91</vt:i4>
      </vt:variant>
      <vt:variant>
        <vt:i4>0</vt:i4>
      </vt:variant>
      <vt:variant>
        <vt:i4>0</vt:i4>
      </vt:variant>
      <vt:variant>
        <vt:i4>5</vt:i4>
      </vt:variant>
      <vt:variant>
        <vt:lpwstr>https://www.gov.uk/guidance/community-infrastructure-levy</vt:lpwstr>
      </vt:variant>
      <vt:variant>
        <vt:lpwstr/>
      </vt:variant>
      <vt:variant>
        <vt:i4>4784149</vt:i4>
      </vt:variant>
      <vt:variant>
        <vt:i4>3</vt:i4>
      </vt:variant>
      <vt:variant>
        <vt:i4>0</vt:i4>
      </vt:variant>
      <vt:variant>
        <vt:i4>5</vt:i4>
      </vt:variant>
      <vt:variant>
        <vt:lpwstr>https://moderngov.harrow.gov.uk/ieListDocuments.aspx?CId=249&amp;MId=64592&amp;Ver=4</vt:lpwstr>
      </vt:variant>
      <vt:variant>
        <vt:lpwstr/>
      </vt:variant>
      <vt:variant>
        <vt:i4>4784149</vt:i4>
      </vt:variant>
      <vt:variant>
        <vt:i4>0</vt:i4>
      </vt:variant>
      <vt:variant>
        <vt:i4>0</vt:i4>
      </vt:variant>
      <vt:variant>
        <vt:i4>5</vt:i4>
      </vt:variant>
      <vt:variant>
        <vt:lpwstr>https://moderngov.harrow.gov.uk/ieListDocuments.aspx?CId=249&amp;MId=64592&amp;Ver=4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9</cp:revision>
  <cp:lastPrinted>2014-10-31T16:34:00Z</cp:lastPrinted>
  <dcterms:created xsi:type="dcterms:W3CDTF">2023-02-06T11:40:00Z</dcterms:created>
  <dcterms:modified xsi:type="dcterms:W3CDTF">2023-02-06T16:18:00Z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